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1133" w14:textId="77777777" w:rsidR="006538C5" w:rsidRDefault="006538C5" w:rsidP="006538C5">
      <w:pPr>
        <w:pStyle w:val="Title"/>
        <w:rPr>
          <w:rStyle w:val="BookTitle"/>
        </w:rPr>
      </w:pPr>
    </w:p>
    <w:p w14:paraId="2CA698A3" w14:textId="77777777" w:rsidR="006538C5" w:rsidRDefault="006538C5" w:rsidP="006538C5">
      <w:pPr>
        <w:pStyle w:val="Title"/>
        <w:rPr>
          <w:rStyle w:val="BookTitle"/>
        </w:rPr>
      </w:pPr>
    </w:p>
    <w:p w14:paraId="0E3A6728" w14:textId="77777777" w:rsidR="006538C5" w:rsidRDefault="006538C5" w:rsidP="006538C5">
      <w:pPr>
        <w:pStyle w:val="Title"/>
        <w:rPr>
          <w:rStyle w:val="BookTitle"/>
        </w:rPr>
      </w:pPr>
    </w:p>
    <w:p w14:paraId="71941703" w14:textId="77777777" w:rsidR="006538C5" w:rsidRDefault="006538C5" w:rsidP="006538C5">
      <w:pPr>
        <w:pStyle w:val="Title"/>
        <w:rPr>
          <w:rStyle w:val="BookTitle"/>
        </w:rPr>
      </w:pPr>
    </w:p>
    <w:p w14:paraId="5943B1BE" w14:textId="77777777" w:rsidR="006538C5" w:rsidRPr="006538C5" w:rsidRDefault="006538C5" w:rsidP="006538C5">
      <w:pPr>
        <w:pStyle w:val="Title"/>
        <w:rPr>
          <w:rStyle w:val="BookTitle"/>
        </w:rPr>
      </w:pPr>
      <w:r w:rsidRPr="006538C5">
        <w:rPr>
          <w:rStyle w:val="BookTitle"/>
        </w:rPr>
        <w:t>Kansas Demonstration to</w:t>
      </w:r>
    </w:p>
    <w:p w14:paraId="1506B658" w14:textId="77777777" w:rsidR="006538C5" w:rsidRPr="006538C5" w:rsidRDefault="006538C5" w:rsidP="006538C5">
      <w:pPr>
        <w:pStyle w:val="Title"/>
        <w:rPr>
          <w:rStyle w:val="BookTitle"/>
        </w:rPr>
      </w:pPr>
      <w:r w:rsidRPr="006538C5">
        <w:rPr>
          <w:rStyle w:val="BookTitle"/>
        </w:rPr>
        <w:t>Maintain Independence and Employment</w:t>
      </w:r>
    </w:p>
    <w:p w14:paraId="3D8E0C29" w14:textId="77777777" w:rsidR="006538C5" w:rsidRDefault="006538C5" w:rsidP="006538C5"/>
    <w:p w14:paraId="0D755199" w14:textId="77777777" w:rsidR="006538C5" w:rsidRDefault="006538C5" w:rsidP="006538C5"/>
    <w:p w14:paraId="68C7FFBF" w14:textId="77777777" w:rsidR="006538C5" w:rsidRPr="006538C5" w:rsidRDefault="006538C5" w:rsidP="006538C5">
      <w:pPr>
        <w:pStyle w:val="Heading1"/>
        <w:jc w:val="center"/>
        <w:rPr>
          <w:rStyle w:val="BookTitle"/>
        </w:rPr>
      </w:pPr>
      <w:r w:rsidRPr="006538C5">
        <w:rPr>
          <w:rStyle w:val="BookTitle"/>
        </w:rPr>
        <w:t>Final Report</w:t>
      </w:r>
    </w:p>
    <w:p w14:paraId="5BAB1FD2" w14:textId="77777777" w:rsidR="006538C5" w:rsidRDefault="006538C5" w:rsidP="006538C5"/>
    <w:p w14:paraId="4EF0A889" w14:textId="77777777" w:rsidR="006538C5" w:rsidRDefault="006538C5" w:rsidP="006538C5"/>
    <w:p w14:paraId="017E632B" w14:textId="77777777" w:rsidR="006538C5" w:rsidRDefault="006538C5" w:rsidP="006538C5"/>
    <w:p w14:paraId="68AF2277" w14:textId="77777777" w:rsidR="006538C5" w:rsidRDefault="006538C5" w:rsidP="006538C5"/>
    <w:p w14:paraId="21CA11C4" w14:textId="77777777" w:rsidR="006538C5" w:rsidRDefault="006538C5" w:rsidP="006538C5">
      <w:pPr>
        <w:pStyle w:val="Subtitle"/>
      </w:pPr>
      <w:r>
        <w:t>Kansas Health Policy Authority</w:t>
      </w:r>
    </w:p>
    <w:p w14:paraId="601845AC" w14:textId="77777777" w:rsidR="006538C5" w:rsidRDefault="006538C5" w:rsidP="006538C5"/>
    <w:p w14:paraId="1E35BD8A" w14:textId="77777777" w:rsidR="006538C5" w:rsidRDefault="006538C5" w:rsidP="006538C5">
      <w:pPr>
        <w:jc w:val="center"/>
      </w:pPr>
      <w:r>
        <w:t>University of Kansas Center for Research, Inc.</w:t>
      </w:r>
    </w:p>
    <w:p w14:paraId="0EB519BF" w14:textId="77777777" w:rsidR="006538C5" w:rsidRDefault="006538C5" w:rsidP="006538C5">
      <w:pPr>
        <w:jc w:val="center"/>
      </w:pPr>
    </w:p>
    <w:p w14:paraId="54A97A38" w14:textId="77777777" w:rsidR="006538C5" w:rsidRPr="006538C5" w:rsidRDefault="006538C5" w:rsidP="006538C5">
      <w:pPr>
        <w:jc w:val="center"/>
        <w:sectPr w:rsidR="006538C5" w:rsidRPr="006538C5" w:rsidSect="006538C5">
          <w:headerReference w:type="even" r:id="rId8"/>
          <w:headerReference w:type="default" r:id="rId9"/>
          <w:footerReference w:type="default" r:id="rId10"/>
          <w:footerReference w:type="first" r:id="rId11"/>
          <w:pgSz w:w="12240" w:h="15840"/>
          <w:pgMar w:top="1440" w:right="1440" w:bottom="1440" w:left="1440" w:header="864" w:footer="864" w:gutter="0"/>
          <w:cols w:space="720"/>
          <w:titlePg/>
          <w:docGrid w:linePitch="326"/>
        </w:sectPr>
      </w:pPr>
      <w:r>
        <w:t xml:space="preserve"> </w:t>
      </w:r>
    </w:p>
    <w:p w14:paraId="04C29B47" w14:textId="77777777" w:rsidR="000D7B53" w:rsidRPr="005E0514" w:rsidRDefault="000D7B53" w:rsidP="000D7B53">
      <w:pPr>
        <w:rPr>
          <w:rFonts w:ascii="Times New Roman" w:hAnsi="Times New Roman"/>
          <w:b/>
        </w:rPr>
      </w:pPr>
      <w:r w:rsidRPr="005E0514">
        <w:rPr>
          <w:rFonts w:ascii="Times New Roman" w:hAnsi="Times New Roman"/>
          <w:b/>
        </w:rPr>
        <w:lastRenderedPageBreak/>
        <w:t>1. Overview of the project</w:t>
      </w:r>
    </w:p>
    <w:p w14:paraId="38CB999B" w14:textId="77777777" w:rsidR="000D7B53" w:rsidRPr="005E0514" w:rsidRDefault="000D7B53" w:rsidP="000D7B53">
      <w:pPr>
        <w:widowControl w:val="0"/>
        <w:autoSpaceDE w:val="0"/>
        <w:autoSpaceDN w:val="0"/>
        <w:adjustRightInd w:val="0"/>
        <w:rPr>
          <w:rFonts w:ascii="Times New Roman" w:hAnsi="Times New Roman"/>
        </w:rPr>
      </w:pPr>
      <w:r w:rsidRPr="005E0514">
        <w:rPr>
          <w:rFonts w:ascii="Times New Roman" w:hAnsi="Times New Roman" w:cs="TimesNewRomanPSMT"/>
        </w:rPr>
        <w:t xml:space="preserve">The Kansas Demonstration to Maintain Independence and Employment (DMIE) evaluated the effects of enhanced insurance coverage on access to health services, and economic and health outcomes for working individuals with potentially disabling conditions through a randomized controlled trial.  The primary research hypothesis was that a program of </w:t>
      </w:r>
      <w:r>
        <w:rPr>
          <w:rFonts w:ascii="Times New Roman" w:hAnsi="Times New Roman" w:cs="TimesNewRomanPSMT"/>
        </w:rPr>
        <w:t>health coverage</w:t>
      </w:r>
      <w:r w:rsidRPr="005E0514">
        <w:rPr>
          <w:rFonts w:ascii="Times New Roman" w:hAnsi="Times New Roman" w:cs="TimesNewRomanPSMT"/>
        </w:rPr>
        <w:t xml:space="preserve"> and other supports would improve health status and quality of life and forestall or prevent the loss of employment and independence due to a potentially disabling and medically determinable physical or mental impairment.  </w:t>
      </w:r>
    </w:p>
    <w:p w14:paraId="75D0AC97" w14:textId="77777777" w:rsidR="000D7B53" w:rsidRPr="005E0514" w:rsidRDefault="000D7B53" w:rsidP="000D7B53">
      <w:pPr>
        <w:rPr>
          <w:rFonts w:ascii="Times New Roman" w:hAnsi="Times New Roman"/>
          <w:b/>
        </w:rPr>
      </w:pPr>
    </w:p>
    <w:p w14:paraId="617A2287" w14:textId="77777777" w:rsidR="000D7B53" w:rsidRPr="005E0514" w:rsidRDefault="000D7B53" w:rsidP="000D7B53">
      <w:pPr>
        <w:pStyle w:val="MediumGrid1-Accent2"/>
        <w:ind w:left="0"/>
        <w:rPr>
          <w:rFonts w:ascii="Times New Roman" w:hAnsi="Times New Roman"/>
          <w:b/>
        </w:rPr>
      </w:pPr>
      <w:r w:rsidRPr="005E0514">
        <w:rPr>
          <w:rFonts w:ascii="Times New Roman" w:hAnsi="Times New Roman"/>
          <w:b/>
        </w:rPr>
        <w:t>A.   Specific target population</w:t>
      </w:r>
    </w:p>
    <w:p w14:paraId="258B70AF" w14:textId="77777777" w:rsidR="000D7B53" w:rsidRPr="005E0514" w:rsidRDefault="000D7B53" w:rsidP="000D7B53">
      <w:pPr>
        <w:widowControl w:val="0"/>
        <w:autoSpaceDE w:val="0"/>
        <w:autoSpaceDN w:val="0"/>
        <w:adjustRightInd w:val="0"/>
        <w:rPr>
          <w:rFonts w:ascii="Times New Roman" w:hAnsi="Times New Roman"/>
        </w:rPr>
      </w:pPr>
      <w:r w:rsidRPr="005E0514">
        <w:rPr>
          <w:rFonts w:ascii="Times New Roman" w:eastAsia="Times New Roman" w:hAnsi="Times New Roman"/>
        </w:rPr>
        <w:t xml:space="preserve">The DMIE targeted </w:t>
      </w:r>
      <w:r w:rsidRPr="005E0514">
        <w:rPr>
          <w:rFonts w:ascii="Times New Roman" w:hAnsi="Times New Roman"/>
        </w:rPr>
        <w:t xml:space="preserve">individuals who have progressive impairments that, without early intervention and treatment, had a high probability of becoming disabling.  As a catchment site for such people, the study drew its sample from people enrolled in the state’s high-risk health insurance pool.  Historically, people in the Kansas high-risk pool </w:t>
      </w:r>
      <w:r>
        <w:rPr>
          <w:rFonts w:ascii="Times New Roman" w:hAnsi="Times New Roman"/>
        </w:rPr>
        <w:t xml:space="preserve">(Kansas Health Insurance Association, KHIA) </w:t>
      </w:r>
      <w:r w:rsidRPr="005E0514">
        <w:rPr>
          <w:rFonts w:ascii="Times New Roman" w:hAnsi="Times New Roman"/>
        </w:rPr>
        <w:t xml:space="preserve">have transitioned to federal disability benefits at a rate </w:t>
      </w:r>
      <w:r w:rsidRPr="005E0514">
        <w:rPr>
          <w:rFonts w:ascii="Times New Roman" w:hAnsi="Times New Roman"/>
          <w:iCs/>
        </w:rPr>
        <w:t>eight</w:t>
      </w:r>
      <w:r w:rsidRPr="005E0514">
        <w:rPr>
          <w:rFonts w:ascii="Times New Roman" w:hAnsi="Times New Roman"/>
        </w:rPr>
        <w:t xml:space="preserve"> times that of the general population (</w:t>
      </w:r>
      <w:r w:rsidRPr="005E0514">
        <w:rPr>
          <w:rFonts w:ascii="Times New Roman" w:hAnsi="Times New Roman" w:cs="AdvP497E2"/>
          <w:szCs w:val="19"/>
        </w:rPr>
        <w:t>Hall &amp; Moore, 2006).</w:t>
      </w:r>
      <w:r w:rsidRPr="005E0514">
        <w:rPr>
          <w:rFonts w:ascii="Times New Roman" w:hAnsi="Times New Roman" w:cs="AdvP497E2"/>
          <w:sz w:val="19"/>
          <w:szCs w:val="19"/>
        </w:rPr>
        <w:t xml:space="preserve"> </w:t>
      </w:r>
    </w:p>
    <w:p w14:paraId="716EA2AB" w14:textId="77777777" w:rsidR="000D7B53" w:rsidRPr="005E0514" w:rsidRDefault="000D7B53" w:rsidP="000D7B53">
      <w:pPr>
        <w:rPr>
          <w:rFonts w:ascii="Times New Roman" w:hAnsi="Times New Roman"/>
        </w:rPr>
      </w:pPr>
    </w:p>
    <w:p w14:paraId="3C6363B2" w14:textId="77777777" w:rsidR="000D7B53" w:rsidRPr="005E0514" w:rsidRDefault="000D7B53" w:rsidP="000D7B53">
      <w:pPr>
        <w:rPr>
          <w:rFonts w:ascii="Times New Roman" w:hAnsi="Times New Roman"/>
        </w:rPr>
      </w:pPr>
      <w:r w:rsidRPr="005E0514">
        <w:rPr>
          <w:rFonts w:ascii="Times New Roman" w:hAnsi="Times New Roman"/>
        </w:rPr>
        <w:t xml:space="preserve">High-risk pools </w:t>
      </w:r>
      <w:r>
        <w:rPr>
          <w:rFonts w:ascii="Times New Roman" w:hAnsi="Times New Roman"/>
        </w:rPr>
        <w:t>provide</w:t>
      </w:r>
      <w:r w:rsidRPr="005E0514">
        <w:rPr>
          <w:rFonts w:ascii="Times New Roman" w:hAnsi="Times New Roman"/>
        </w:rPr>
        <w:t xml:space="preserve"> the coverage of last resort for people who are medically uninsurable in the private market due to preexisting conditions.  However, not all high-risk pool beneficiaries were appropriate subjects for the study.  To be eligible for the Kansas DMIE, potential participants had to be: </w:t>
      </w:r>
    </w:p>
    <w:p w14:paraId="4BF47AF5" w14:textId="77777777" w:rsidR="000D7B53" w:rsidRPr="005E0514" w:rsidRDefault="000D7B53" w:rsidP="000D7B53">
      <w:pPr>
        <w:numPr>
          <w:ilvl w:val="0"/>
          <w:numId w:val="20"/>
        </w:numPr>
        <w:rPr>
          <w:rFonts w:ascii="Times New Roman" w:hAnsi="Times New Roman"/>
        </w:rPr>
      </w:pPr>
      <w:r w:rsidRPr="005E0514">
        <w:rPr>
          <w:rFonts w:ascii="Times New Roman" w:hAnsi="Times New Roman"/>
        </w:rPr>
        <w:t xml:space="preserve">adults, ages 18 to 60 when entering the DMIE study, with the upper age limit excluding individuals who would begin receiving Medicare benefits during the study </w:t>
      </w:r>
      <w:proofErr w:type="gramStart"/>
      <w:r w:rsidRPr="005E0514">
        <w:rPr>
          <w:rFonts w:ascii="Times New Roman" w:hAnsi="Times New Roman"/>
        </w:rPr>
        <w:t>timeframe;</w:t>
      </w:r>
      <w:proofErr w:type="gramEnd"/>
    </w:p>
    <w:p w14:paraId="7D1DD3EE" w14:textId="77777777" w:rsidR="000D7B53" w:rsidRPr="005E0514" w:rsidRDefault="000D7B53" w:rsidP="000D7B53">
      <w:pPr>
        <w:numPr>
          <w:ilvl w:val="0"/>
          <w:numId w:val="20"/>
        </w:numPr>
        <w:rPr>
          <w:rFonts w:ascii="Times New Roman" w:hAnsi="Times New Roman"/>
        </w:rPr>
      </w:pPr>
      <w:r w:rsidRPr="005E0514">
        <w:rPr>
          <w:rFonts w:ascii="Times New Roman" w:hAnsi="Times New Roman"/>
        </w:rPr>
        <w:t xml:space="preserve">currently working at least 40 hours per month, excluding people who had no employment to </w:t>
      </w:r>
      <w:proofErr w:type="gramStart"/>
      <w:r w:rsidRPr="005E0514">
        <w:rPr>
          <w:rFonts w:ascii="Times New Roman" w:hAnsi="Times New Roman"/>
        </w:rPr>
        <w:t>maintain;</w:t>
      </w:r>
      <w:proofErr w:type="gramEnd"/>
    </w:p>
    <w:p w14:paraId="7C5843E0" w14:textId="77777777" w:rsidR="000D7B53" w:rsidRPr="005E0514" w:rsidRDefault="000D7B53" w:rsidP="000D7B53">
      <w:pPr>
        <w:numPr>
          <w:ilvl w:val="0"/>
          <w:numId w:val="20"/>
        </w:numPr>
        <w:rPr>
          <w:rFonts w:ascii="Times New Roman" w:hAnsi="Times New Roman"/>
        </w:rPr>
      </w:pPr>
      <w:r w:rsidRPr="005E0514">
        <w:rPr>
          <w:rFonts w:ascii="Times New Roman" w:hAnsi="Times New Roman"/>
        </w:rPr>
        <w:t>experiencing a potentially disabling condition rather than less serious or non-progressive impairments; and</w:t>
      </w:r>
    </w:p>
    <w:p w14:paraId="6130D04D" w14:textId="77777777" w:rsidR="000D7B53" w:rsidRPr="005E0514" w:rsidRDefault="000D7B53" w:rsidP="000D7B53">
      <w:pPr>
        <w:numPr>
          <w:ilvl w:val="0"/>
          <w:numId w:val="20"/>
        </w:numPr>
        <w:rPr>
          <w:rFonts w:ascii="Times New Roman" w:hAnsi="Times New Roman"/>
        </w:rPr>
      </w:pPr>
      <w:r w:rsidRPr="005E0514">
        <w:rPr>
          <w:rFonts w:ascii="Times New Roman" w:hAnsi="Times New Roman"/>
        </w:rPr>
        <w:t xml:space="preserve">not currently eligible for or in the application process for </w:t>
      </w:r>
      <w:r>
        <w:rPr>
          <w:rFonts w:ascii="Times New Roman" w:hAnsi="Times New Roman"/>
        </w:rPr>
        <w:t xml:space="preserve">federal </w:t>
      </w:r>
      <w:r w:rsidRPr="005E0514">
        <w:rPr>
          <w:rFonts w:ascii="Times New Roman" w:hAnsi="Times New Roman"/>
        </w:rPr>
        <w:t>disability benefits.</w:t>
      </w:r>
    </w:p>
    <w:p w14:paraId="28B3F16A" w14:textId="77777777" w:rsidR="000D7B53" w:rsidRPr="005E0514" w:rsidRDefault="000D7B53" w:rsidP="000D7B53">
      <w:pPr>
        <w:rPr>
          <w:rFonts w:ascii="Times New Roman" w:hAnsi="Times New Roman"/>
        </w:rPr>
      </w:pPr>
    </w:p>
    <w:p w14:paraId="1A414860" w14:textId="77777777" w:rsidR="000D7B53" w:rsidRPr="005E0514" w:rsidRDefault="000D7B53" w:rsidP="000D7B53">
      <w:pPr>
        <w:rPr>
          <w:rFonts w:ascii="Times New Roman" w:hAnsi="Times New Roman"/>
          <w:i/>
        </w:rPr>
      </w:pPr>
      <w:r w:rsidRPr="005E0514">
        <w:rPr>
          <w:rFonts w:ascii="Times New Roman" w:hAnsi="Times New Roman"/>
          <w:i/>
        </w:rPr>
        <w:t>Subject Recruitment</w:t>
      </w:r>
    </w:p>
    <w:p w14:paraId="55824EAF" w14:textId="77777777" w:rsidR="000D7B53" w:rsidRPr="005E0514" w:rsidRDefault="000D7B53" w:rsidP="000D7B53">
      <w:pPr>
        <w:rPr>
          <w:rFonts w:ascii="Times New Roman" w:hAnsi="Times New Roman"/>
        </w:rPr>
      </w:pPr>
      <w:r w:rsidRPr="005E0514">
        <w:rPr>
          <w:rFonts w:ascii="Times New Roman" w:hAnsi="Times New Roman"/>
        </w:rPr>
        <w:t xml:space="preserve">For privacy reasons, the </w:t>
      </w:r>
      <w:r>
        <w:rPr>
          <w:rFonts w:ascii="Times New Roman" w:hAnsi="Times New Roman"/>
        </w:rPr>
        <w:t xml:space="preserve">Kansas </w:t>
      </w:r>
      <w:r w:rsidRPr="005E0514">
        <w:rPr>
          <w:rFonts w:ascii="Times New Roman" w:hAnsi="Times New Roman"/>
        </w:rPr>
        <w:t>high-risk pool third-party administrator (TPA)</w:t>
      </w:r>
      <w:r>
        <w:rPr>
          <w:rFonts w:ascii="Times New Roman" w:hAnsi="Times New Roman"/>
        </w:rPr>
        <w:t>—Benefit Management, Inc. (BMI)—</w:t>
      </w:r>
      <w:r w:rsidRPr="005E0514">
        <w:rPr>
          <w:rFonts w:ascii="Times New Roman" w:hAnsi="Times New Roman"/>
        </w:rPr>
        <w:t>handled the first phases of enrollment</w:t>
      </w:r>
      <w:r>
        <w:rPr>
          <w:rFonts w:ascii="Times New Roman" w:hAnsi="Times New Roman"/>
        </w:rPr>
        <w:t xml:space="preserve"> by</w:t>
      </w:r>
      <w:r w:rsidRPr="005E0514">
        <w:rPr>
          <w:rFonts w:ascii="Times New Roman" w:hAnsi="Times New Roman"/>
        </w:rPr>
        <w:t xml:space="preserve"> mail</w:t>
      </w:r>
      <w:r>
        <w:rPr>
          <w:rFonts w:ascii="Times New Roman" w:hAnsi="Times New Roman"/>
        </w:rPr>
        <w:t>ing</w:t>
      </w:r>
      <w:r w:rsidRPr="005E0514">
        <w:rPr>
          <w:rFonts w:ascii="Times New Roman" w:hAnsi="Times New Roman"/>
        </w:rPr>
        <w:t xml:space="preserve"> a letter describing the study to members 18 to 60 years of age.  </w:t>
      </w:r>
      <w:r>
        <w:rPr>
          <w:rFonts w:ascii="Times New Roman" w:hAnsi="Times New Roman"/>
        </w:rPr>
        <w:t>Members were then</w:t>
      </w:r>
      <w:r w:rsidRPr="005E0514">
        <w:rPr>
          <w:rFonts w:ascii="Times New Roman" w:hAnsi="Times New Roman"/>
        </w:rPr>
        <w:t xml:space="preserve"> telephoned to further screen for eligibility.  Those who appeared eligible and expressed interest were mailed application packets and were instructed to return completed applications and informed consent forms directly to the evaluation team.  </w:t>
      </w:r>
      <w:r>
        <w:rPr>
          <w:rFonts w:ascii="Times New Roman" w:hAnsi="Times New Roman"/>
        </w:rPr>
        <w:t xml:space="preserve">After verifying </w:t>
      </w:r>
      <w:r w:rsidRPr="005E0514">
        <w:rPr>
          <w:rFonts w:ascii="Times New Roman" w:hAnsi="Times New Roman"/>
        </w:rPr>
        <w:t xml:space="preserve">work status and qualifying medical diagnoses, </w:t>
      </w:r>
      <w:r>
        <w:rPr>
          <w:rFonts w:ascii="Times New Roman" w:hAnsi="Times New Roman"/>
        </w:rPr>
        <w:t xml:space="preserve">evaluators </w:t>
      </w:r>
      <w:r w:rsidRPr="005E0514">
        <w:rPr>
          <w:rFonts w:ascii="Times New Roman" w:hAnsi="Times New Roman"/>
        </w:rPr>
        <w:t xml:space="preserve">randomized eligible subjects into two equal-sized </w:t>
      </w:r>
      <w:proofErr w:type="gramStart"/>
      <w:r w:rsidRPr="005E0514">
        <w:rPr>
          <w:rFonts w:ascii="Times New Roman" w:hAnsi="Times New Roman"/>
        </w:rPr>
        <w:t>groups, and</w:t>
      </w:r>
      <w:proofErr w:type="gramEnd"/>
      <w:r w:rsidRPr="005E0514">
        <w:rPr>
          <w:rFonts w:ascii="Times New Roman" w:hAnsi="Times New Roman"/>
        </w:rPr>
        <w:t xml:space="preserve"> mailed acceptance letters.</w:t>
      </w:r>
    </w:p>
    <w:p w14:paraId="0311782E" w14:textId="77777777" w:rsidR="000D7B53" w:rsidRPr="005E0514" w:rsidRDefault="000D7B53" w:rsidP="000D7B53">
      <w:pPr>
        <w:rPr>
          <w:rFonts w:ascii="Times New Roman" w:hAnsi="Times New Roman"/>
        </w:rPr>
      </w:pPr>
    </w:p>
    <w:p w14:paraId="503C1FB4" w14:textId="77777777" w:rsidR="000D7B53" w:rsidRPr="005E0514" w:rsidRDefault="000D7B53" w:rsidP="000D7B53">
      <w:pPr>
        <w:rPr>
          <w:rFonts w:ascii="Times New Roman" w:hAnsi="Times New Roman"/>
        </w:rPr>
      </w:pPr>
      <w:r w:rsidRPr="005E0514">
        <w:rPr>
          <w:rFonts w:ascii="Times New Roman" w:hAnsi="Times New Roman"/>
        </w:rPr>
        <w:t xml:space="preserve">The study design required a minimum of 400 subjects.  Limitations on the number of potentially eligible pool members (because many were over age 60 or did not meet work requirements) produced an initial sample of 261, which was further reduced by those who refused to participate once they learned they had been assigned to the control group.  Large attrition also occurred during the first months of the study because subjects, primarily those in control group who were not receiving subsidized coverage, obtained other insurance coverage.  For these reasons, a second round of recruitment, following similar procedures, was conducted, and a second cohort consisting of 169 subjects began the study </w:t>
      </w:r>
      <w:r>
        <w:rPr>
          <w:rFonts w:ascii="Times New Roman" w:hAnsi="Times New Roman"/>
        </w:rPr>
        <w:t>9</w:t>
      </w:r>
      <w:r w:rsidRPr="005E0514">
        <w:rPr>
          <w:rFonts w:ascii="Times New Roman" w:hAnsi="Times New Roman"/>
        </w:rPr>
        <w:t xml:space="preserve"> months after the first cohort.  Additional attrition </w:t>
      </w:r>
      <w:r w:rsidRPr="005E0514">
        <w:rPr>
          <w:rFonts w:ascii="Times New Roman" w:hAnsi="Times New Roman"/>
        </w:rPr>
        <w:lastRenderedPageBreak/>
        <w:t xml:space="preserve">during the first 18 months of the study required a third round of recruitment, primarily to fill control group positions.  A third cohort consisting of 119 members began the study 27 months after the first cohort and 18 months after the second.  </w:t>
      </w:r>
    </w:p>
    <w:p w14:paraId="2D990F91" w14:textId="77777777" w:rsidR="000D7B53" w:rsidRPr="005E0514" w:rsidRDefault="000D7B53" w:rsidP="000D7B53">
      <w:pPr>
        <w:rPr>
          <w:rFonts w:ascii="Times New Roman" w:hAnsi="Times New Roman"/>
        </w:rPr>
      </w:pPr>
    </w:p>
    <w:p w14:paraId="63F6E99E" w14:textId="77777777" w:rsidR="000D7B53" w:rsidRPr="005E0514" w:rsidRDefault="000D7B53" w:rsidP="000D7B53">
      <w:pPr>
        <w:pStyle w:val="MediumGrid1-Accent2"/>
        <w:ind w:left="0"/>
        <w:rPr>
          <w:rFonts w:ascii="Times New Roman" w:hAnsi="Times New Roman"/>
          <w:b/>
        </w:rPr>
      </w:pPr>
      <w:r w:rsidRPr="005E0514">
        <w:rPr>
          <w:rFonts w:ascii="Times New Roman" w:hAnsi="Times New Roman"/>
          <w:b/>
        </w:rPr>
        <w:t>B.   Intervention goals</w:t>
      </w:r>
    </w:p>
    <w:p w14:paraId="126D383B" w14:textId="77777777" w:rsidR="000D7B53" w:rsidRPr="005E0514" w:rsidRDefault="000D7B53" w:rsidP="000D7B53">
      <w:pPr>
        <w:widowControl w:val="0"/>
        <w:autoSpaceDE w:val="0"/>
        <w:autoSpaceDN w:val="0"/>
        <w:adjustRightInd w:val="0"/>
        <w:rPr>
          <w:rFonts w:ascii="Times New Roman" w:hAnsi="Times New Roman" w:cs="Arial"/>
        </w:rPr>
      </w:pPr>
      <w:r w:rsidRPr="005E0514">
        <w:rPr>
          <w:rFonts w:ascii="Times New Roman" w:hAnsi="Times New Roman" w:cs="Arial"/>
        </w:rPr>
        <w:t xml:space="preserve">The DMIE study sought to answer the overarching research question: </w:t>
      </w:r>
      <w:r w:rsidRPr="005E0514">
        <w:rPr>
          <w:rFonts w:ascii="Times New Roman" w:hAnsi="Times New Roman" w:cs="Arial-ItalicMT"/>
          <w:i/>
          <w:iCs/>
        </w:rPr>
        <w:t>Can a program of medical assistance and other supports forestall or prevent the loss of employment and independence due to a potentially disabling and medically determinable physical or mental impairment?</w:t>
      </w:r>
      <w:r w:rsidRPr="005E0514">
        <w:rPr>
          <w:rFonts w:ascii="Times New Roman" w:hAnsi="Times New Roman" w:cs="Arial"/>
        </w:rPr>
        <w:t xml:space="preserve">  To answer this question the study tested 5 hypotheses related to participant employment, independence, and health, described below.  The study also described participant characteristics and unmet health- and employment-related needs.</w:t>
      </w:r>
    </w:p>
    <w:p w14:paraId="0312DD25" w14:textId="77777777" w:rsidR="000D7B53" w:rsidRPr="005E0514" w:rsidRDefault="000D7B53" w:rsidP="000D7B53">
      <w:pPr>
        <w:widowControl w:val="0"/>
        <w:autoSpaceDE w:val="0"/>
        <w:autoSpaceDN w:val="0"/>
        <w:adjustRightInd w:val="0"/>
        <w:rPr>
          <w:rFonts w:ascii="Times New Roman" w:hAnsi="Times New Roman" w:cs="Arial"/>
        </w:rPr>
      </w:pPr>
    </w:p>
    <w:p w14:paraId="05BA8047" w14:textId="77777777" w:rsidR="000D7B53" w:rsidRPr="005E0514" w:rsidRDefault="000D7B53" w:rsidP="000D7B53">
      <w:pPr>
        <w:widowControl w:val="0"/>
        <w:autoSpaceDE w:val="0"/>
        <w:autoSpaceDN w:val="0"/>
        <w:adjustRightInd w:val="0"/>
        <w:rPr>
          <w:rFonts w:ascii="Times New Roman" w:hAnsi="Times New Roman" w:cs="Arial"/>
        </w:rPr>
      </w:pPr>
      <w:r w:rsidRPr="005E0514">
        <w:rPr>
          <w:rFonts w:ascii="Times New Roman" w:hAnsi="Times New Roman" w:cs="TimesNewRomanPSMT"/>
          <w:i/>
        </w:rPr>
        <w:t>Hypothesis 1: Intervention group members will maintain employment longer and at higher rates than control group members.</w:t>
      </w:r>
      <w:r w:rsidRPr="005E0514">
        <w:rPr>
          <w:rFonts w:ascii="Times New Roman" w:hAnsi="Times New Roman" w:cs="TimesNewRomanPSMT"/>
        </w:rPr>
        <w:t xml:space="preserve">  Employment stability is a complex function of numerous factors, some of which may be influenced by the intervention (e.g., less financial strain, guided access to appropriate services through case management, and enhanced services, leading to improved health status) and some of which may not</w:t>
      </w:r>
      <w:r>
        <w:rPr>
          <w:rFonts w:ascii="Times New Roman" w:hAnsi="Times New Roman" w:cs="TimesNewRomanPSMT"/>
        </w:rPr>
        <w:t>.</w:t>
      </w:r>
      <w:r w:rsidRPr="005E0514">
        <w:rPr>
          <w:rFonts w:ascii="Times New Roman" w:hAnsi="Times New Roman" w:cs="TimesNewRomanPSMT"/>
        </w:rPr>
        <w:t xml:space="preserve"> Therefore, several hypothesized predictor variables were examined, including health limitations and </w:t>
      </w:r>
      <w:r>
        <w:rPr>
          <w:rFonts w:ascii="Times New Roman" w:hAnsi="Times New Roman" w:cs="TimesNewRomanPSMT"/>
        </w:rPr>
        <w:t xml:space="preserve">such </w:t>
      </w:r>
      <w:r w:rsidRPr="005E0514">
        <w:rPr>
          <w:rFonts w:ascii="Times New Roman" w:hAnsi="Times New Roman" w:cs="TimesNewRomanPSMT"/>
        </w:rPr>
        <w:t>individual differences as socioeconomic status</w:t>
      </w:r>
      <w:r>
        <w:rPr>
          <w:rFonts w:ascii="Times New Roman" w:hAnsi="Times New Roman" w:cs="TimesNewRomanPSMT"/>
        </w:rPr>
        <w:t xml:space="preserve"> and</w:t>
      </w:r>
      <w:r w:rsidRPr="005E0514">
        <w:rPr>
          <w:rFonts w:ascii="Times New Roman" w:hAnsi="Times New Roman" w:cs="TimesNewRomanPSMT"/>
        </w:rPr>
        <w:t xml:space="preserve"> educational attainment</w:t>
      </w:r>
      <w:r>
        <w:rPr>
          <w:rFonts w:ascii="Times New Roman" w:hAnsi="Times New Roman" w:cs="TimesNewRomanPSMT"/>
        </w:rPr>
        <w:t>.</w:t>
      </w:r>
    </w:p>
    <w:p w14:paraId="5ED7E13C" w14:textId="77777777" w:rsidR="000D7B53" w:rsidRPr="005E0514" w:rsidRDefault="000D7B53" w:rsidP="000D7B53">
      <w:pPr>
        <w:widowControl w:val="0"/>
        <w:autoSpaceDE w:val="0"/>
        <w:autoSpaceDN w:val="0"/>
        <w:adjustRightInd w:val="0"/>
        <w:rPr>
          <w:rFonts w:ascii="Times New Roman" w:hAnsi="Times New Roman" w:cs="Arial"/>
        </w:rPr>
      </w:pPr>
    </w:p>
    <w:p w14:paraId="1AE8A989" w14:textId="77777777" w:rsidR="000D7B53" w:rsidRPr="005E0514" w:rsidRDefault="000D7B53" w:rsidP="000D7B53">
      <w:pPr>
        <w:widowControl w:val="0"/>
        <w:autoSpaceDE w:val="0"/>
        <w:autoSpaceDN w:val="0"/>
        <w:adjustRightInd w:val="0"/>
        <w:rPr>
          <w:rFonts w:ascii="Times New Roman" w:hAnsi="Times New Roman" w:cs="Arial"/>
        </w:rPr>
      </w:pPr>
      <w:r w:rsidRPr="005E0514">
        <w:rPr>
          <w:rFonts w:ascii="Times New Roman" w:hAnsi="Times New Roman" w:cs="TimesNewRomanPS-BoldMT"/>
          <w:bCs/>
          <w:i/>
        </w:rPr>
        <w:t xml:space="preserve">Hypothesis #2: </w:t>
      </w:r>
      <w:r w:rsidRPr="005E0514">
        <w:rPr>
          <w:rFonts w:ascii="Times New Roman" w:hAnsi="Times New Roman" w:cs="TimesNewRomanPS-BoldMT"/>
          <w:i/>
        </w:rPr>
        <w:t xml:space="preserve">Intervention group members will report greater work productivity than control group members.  </w:t>
      </w:r>
      <w:r w:rsidRPr="005E0514">
        <w:rPr>
          <w:rFonts w:ascii="Times New Roman" w:hAnsi="Times New Roman" w:cs="TimesNewRomanPS-BoldMT"/>
        </w:rPr>
        <w:t>Given the anticipated large number of self-employed persons in the sample, who have no fixed expected work hours, productivity must be evaluated in terms of the quality and quantity of work while on the job (often referred to as “presenteeism”) rather than absenteeism (hours worked compared to expected hours).</w:t>
      </w:r>
    </w:p>
    <w:p w14:paraId="6ABCA2CA" w14:textId="77777777" w:rsidR="000D7B53" w:rsidRPr="005E0514" w:rsidRDefault="000D7B53" w:rsidP="000D7B53">
      <w:pPr>
        <w:rPr>
          <w:rFonts w:ascii="Times New Roman" w:hAnsi="Times New Roman" w:cs="Arial"/>
        </w:rPr>
      </w:pPr>
    </w:p>
    <w:p w14:paraId="61BE1E29" w14:textId="77777777" w:rsidR="000D7B53" w:rsidRPr="005E0514" w:rsidRDefault="000D7B53" w:rsidP="000D7B53">
      <w:pPr>
        <w:widowControl w:val="0"/>
        <w:autoSpaceDE w:val="0"/>
        <w:autoSpaceDN w:val="0"/>
        <w:adjustRightInd w:val="0"/>
        <w:rPr>
          <w:rFonts w:ascii="Times New Roman" w:hAnsi="Times New Roman" w:cs="TimesNewRomanPS-BoldMT"/>
        </w:rPr>
      </w:pPr>
      <w:r w:rsidRPr="005E0514">
        <w:rPr>
          <w:rFonts w:ascii="Times New Roman" w:hAnsi="Times New Roman" w:cs="TimesNewRomanPS-BoldMT"/>
          <w:bCs/>
          <w:i/>
        </w:rPr>
        <w:t xml:space="preserve">Hypothesis #3: </w:t>
      </w:r>
      <w:r w:rsidRPr="005E0514">
        <w:rPr>
          <w:rFonts w:ascii="Times New Roman" w:hAnsi="Times New Roman" w:cs="TimesNewRomanPS-BoldMT"/>
          <w:i/>
        </w:rPr>
        <w:t>Intervention group members will apply for SSA benefits at a lower rate than control group members</w:t>
      </w:r>
      <w:r w:rsidRPr="005E0514">
        <w:rPr>
          <w:rFonts w:ascii="Times New Roman" w:hAnsi="Times New Roman" w:cs="TimesNewRomanPS-BoldMT"/>
        </w:rPr>
        <w:t xml:space="preserve">. </w:t>
      </w:r>
      <w:r w:rsidRPr="005E0514">
        <w:rPr>
          <w:rFonts w:ascii="Times New Roman" w:hAnsi="Times New Roman" w:cs="TimesNewRomanPS-BoldMT"/>
          <w:bCs/>
        </w:rPr>
        <w:t xml:space="preserve"> </w:t>
      </w:r>
      <w:r w:rsidRPr="005E0514">
        <w:rPr>
          <w:rFonts w:ascii="Times New Roman" w:hAnsi="Times New Roman" w:cs="TimesNewRomanPS-BoldMT"/>
        </w:rPr>
        <w:t>Better health outcomes resulting from the intervention were expected to lead to longer employment and slow or prevent disability.</w:t>
      </w:r>
    </w:p>
    <w:p w14:paraId="5597F19F" w14:textId="77777777" w:rsidR="000D7B53" w:rsidRPr="005E0514" w:rsidRDefault="000D7B53" w:rsidP="000D7B53">
      <w:pPr>
        <w:widowControl w:val="0"/>
        <w:autoSpaceDE w:val="0"/>
        <w:autoSpaceDN w:val="0"/>
        <w:adjustRightInd w:val="0"/>
        <w:rPr>
          <w:rFonts w:ascii="Times New Roman" w:hAnsi="Times New Roman" w:cs="Arial"/>
        </w:rPr>
      </w:pPr>
    </w:p>
    <w:p w14:paraId="411D3BBA" w14:textId="77777777" w:rsidR="000D7B53" w:rsidRPr="005E0514" w:rsidRDefault="000D7B53" w:rsidP="000D7B53">
      <w:pPr>
        <w:widowControl w:val="0"/>
        <w:autoSpaceDE w:val="0"/>
        <w:autoSpaceDN w:val="0"/>
        <w:adjustRightInd w:val="0"/>
        <w:rPr>
          <w:rFonts w:ascii="Times New Roman" w:hAnsi="Times New Roman" w:cs="TimesNewRomanPS-BoldMT"/>
        </w:rPr>
      </w:pPr>
      <w:r w:rsidRPr="005E0514">
        <w:rPr>
          <w:rFonts w:ascii="Times New Roman" w:hAnsi="Times New Roman" w:cs="TimesNewRomanPS-BoldMT"/>
          <w:bCs/>
          <w:i/>
        </w:rPr>
        <w:t xml:space="preserve">Hypothesis #4: </w:t>
      </w:r>
      <w:r w:rsidRPr="005E0514">
        <w:rPr>
          <w:rFonts w:ascii="Times New Roman" w:hAnsi="Times New Roman" w:cs="TimesNewRomanPS-BoldMT"/>
          <w:i/>
        </w:rPr>
        <w:t>Intervention group members will self-report better health status and quality of life than control group members</w:t>
      </w:r>
      <w:r w:rsidRPr="005E0514">
        <w:rPr>
          <w:rFonts w:ascii="Times New Roman" w:hAnsi="Times New Roman" w:cs="TimesNewRomanPS-BoldMT"/>
        </w:rPr>
        <w:t>. Improved access to services (</w:t>
      </w:r>
      <w:r>
        <w:rPr>
          <w:rFonts w:ascii="Times New Roman" w:hAnsi="Times New Roman" w:cs="TimesNewRomanPS-BoldMT"/>
        </w:rPr>
        <w:t>via decreased</w:t>
      </w:r>
      <w:r w:rsidRPr="005E0514">
        <w:rPr>
          <w:rFonts w:ascii="Times New Roman" w:hAnsi="Times New Roman" w:cs="TimesNewRomanPS-BoldMT"/>
        </w:rPr>
        <w:t xml:space="preserve"> financial barriers and </w:t>
      </w:r>
      <w:r>
        <w:rPr>
          <w:rFonts w:ascii="Times New Roman" w:hAnsi="Times New Roman" w:cs="TimesNewRomanPS-BoldMT"/>
        </w:rPr>
        <w:t xml:space="preserve">improved </w:t>
      </w:r>
      <w:r w:rsidRPr="005E0514">
        <w:rPr>
          <w:rFonts w:ascii="Times New Roman" w:hAnsi="Times New Roman" w:cs="TimesNewRomanPS-BoldMT"/>
        </w:rPr>
        <w:t>linkage through case management) and the addition of enhanced services were expected to lead to better overall health and quality of life.</w:t>
      </w:r>
    </w:p>
    <w:p w14:paraId="198915AE" w14:textId="77777777" w:rsidR="000D7B53" w:rsidRPr="005E0514" w:rsidRDefault="000D7B53" w:rsidP="000D7B53">
      <w:pPr>
        <w:widowControl w:val="0"/>
        <w:autoSpaceDE w:val="0"/>
        <w:autoSpaceDN w:val="0"/>
        <w:adjustRightInd w:val="0"/>
        <w:rPr>
          <w:rFonts w:ascii="Times New Roman" w:hAnsi="Times New Roman" w:cs="TimesNewRomanPS-BoldMT"/>
        </w:rPr>
      </w:pPr>
    </w:p>
    <w:p w14:paraId="3B117626" w14:textId="77777777" w:rsidR="000D7B53" w:rsidRPr="005E0514" w:rsidRDefault="000D7B53" w:rsidP="000D7B53">
      <w:pPr>
        <w:widowControl w:val="0"/>
        <w:autoSpaceDE w:val="0"/>
        <w:autoSpaceDN w:val="0"/>
        <w:adjustRightInd w:val="0"/>
        <w:rPr>
          <w:rFonts w:ascii="Times New Roman" w:hAnsi="Times New Roman" w:cs="TimesNewRomanPS-BoldMT"/>
        </w:rPr>
      </w:pPr>
      <w:r w:rsidRPr="005E0514">
        <w:rPr>
          <w:rFonts w:ascii="Times New Roman" w:hAnsi="Times New Roman" w:cs="TimesNewRomanPS-BoldMT"/>
          <w:bCs/>
          <w:i/>
        </w:rPr>
        <w:t xml:space="preserve">Hypothesis #5: </w:t>
      </w:r>
      <w:r w:rsidRPr="005E0514">
        <w:rPr>
          <w:rFonts w:ascii="Times New Roman" w:hAnsi="Times New Roman" w:cs="TimesNewRomanPS-BoldMT"/>
          <w:i/>
        </w:rPr>
        <w:t>Intervention group members will demonstrate better health outcomes over time than control group members</w:t>
      </w:r>
      <w:r w:rsidRPr="005E0514">
        <w:rPr>
          <w:rFonts w:ascii="Times New Roman" w:hAnsi="Times New Roman" w:cs="TimesNewRomanPS-BoldMT"/>
        </w:rPr>
        <w:t xml:space="preserve">. </w:t>
      </w:r>
      <w:r w:rsidRPr="005E0514">
        <w:rPr>
          <w:rFonts w:ascii="Times New Roman" w:hAnsi="Times New Roman" w:cs="TimesNewRomanPS-BoldMT"/>
          <w:bCs/>
        </w:rPr>
        <w:t xml:space="preserve"> </w:t>
      </w:r>
      <w:r w:rsidRPr="005E0514">
        <w:rPr>
          <w:rFonts w:ascii="Times New Roman" w:hAnsi="Times New Roman" w:cs="TimesNewRomanPS-BoldMT"/>
        </w:rPr>
        <w:t>Lowering of access barriers through the intervention were anticipated to temporarily increase case mix scores because the scores are partially based on utilization.  However, over time these scores were expected to decrease as acute unmet needs were met and health status improved or stabilized.</w:t>
      </w:r>
    </w:p>
    <w:p w14:paraId="27EE63A7" w14:textId="77777777" w:rsidR="000D7B53" w:rsidRPr="005E0514" w:rsidRDefault="000D7B53" w:rsidP="000D7B53">
      <w:pPr>
        <w:rPr>
          <w:rFonts w:ascii="Times New Roman" w:hAnsi="Times New Roman"/>
        </w:rPr>
      </w:pPr>
    </w:p>
    <w:p w14:paraId="7F71BAF5" w14:textId="77777777" w:rsidR="000D7B53" w:rsidRPr="005E0514" w:rsidRDefault="000D7B53" w:rsidP="000D7B53">
      <w:pPr>
        <w:pStyle w:val="MediumGrid1-Accent2"/>
        <w:ind w:left="0"/>
        <w:rPr>
          <w:rFonts w:ascii="Times New Roman" w:hAnsi="Times New Roman"/>
          <w:b/>
        </w:rPr>
      </w:pPr>
      <w:r w:rsidRPr="005E0514">
        <w:rPr>
          <w:rFonts w:ascii="Times New Roman" w:hAnsi="Times New Roman"/>
          <w:b/>
        </w:rPr>
        <w:t>C.   Program services</w:t>
      </w:r>
    </w:p>
    <w:p w14:paraId="491E392C" w14:textId="77777777" w:rsidR="000D7B53" w:rsidRPr="005E0514" w:rsidRDefault="000D7B53" w:rsidP="000D7B53">
      <w:pPr>
        <w:pStyle w:val="MediumGrid1-Accent2"/>
        <w:ind w:left="0"/>
        <w:rPr>
          <w:rFonts w:ascii="Times New Roman" w:hAnsi="Times New Roman"/>
        </w:rPr>
      </w:pPr>
      <w:r w:rsidRPr="005E0514">
        <w:rPr>
          <w:rFonts w:ascii="Times New Roman" w:hAnsi="Times New Roman"/>
        </w:rPr>
        <w:t xml:space="preserve">Intervention group members continued to be covered by the Kansas high-risk pool. However, they also received </w:t>
      </w:r>
      <w:r>
        <w:rPr>
          <w:rFonts w:ascii="Times New Roman" w:hAnsi="Times New Roman"/>
        </w:rPr>
        <w:t xml:space="preserve">a </w:t>
      </w:r>
      <w:r w:rsidRPr="005E0514">
        <w:rPr>
          <w:rFonts w:ascii="Times New Roman" w:hAnsi="Times New Roman"/>
        </w:rPr>
        <w:t xml:space="preserve">Medicaid-like package of benefits and non-traditional enhanced services as a wraparound to their risk pool plan.  Enhanced services are detailed in Appendix A and </w:t>
      </w:r>
      <w:r>
        <w:rPr>
          <w:rFonts w:ascii="Times New Roman" w:hAnsi="Times New Roman"/>
        </w:rPr>
        <w:t xml:space="preserve">are </w:t>
      </w:r>
      <w:r w:rsidRPr="005E0514">
        <w:rPr>
          <w:rFonts w:ascii="Times New Roman" w:hAnsi="Times New Roman"/>
        </w:rPr>
        <w:t xml:space="preserve">summarized below: </w:t>
      </w:r>
    </w:p>
    <w:p w14:paraId="278423AE"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lastRenderedPageBreak/>
        <w:t>Subsidies to reduce monthly premiums to $152 (average unsubsidized premium = $443)</w:t>
      </w:r>
    </w:p>
    <w:p w14:paraId="135983C2"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$3 co-payments</w:t>
      </w:r>
    </w:p>
    <w:p w14:paraId="6C207022"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No deductibles or coinsurance</w:t>
      </w:r>
    </w:p>
    <w:p w14:paraId="337AAD35"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Nurse case management services</w:t>
      </w:r>
    </w:p>
    <w:p w14:paraId="0453909E"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Dental care</w:t>
      </w:r>
    </w:p>
    <w:p w14:paraId="14DFA005"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 xml:space="preserve">Vision care </w:t>
      </w:r>
    </w:p>
    <w:p w14:paraId="620A9025"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Non-traditional services e.g., obesity management, health promotion activities, exercise program memberships, attendant care, and vocational rehabilitation</w:t>
      </w:r>
    </w:p>
    <w:p w14:paraId="4A48BB59" w14:textId="77777777" w:rsidR="000D7B53" w:rsidRPr="005E0514" w:rsidRDefault="000D7B53" w:rsidP="000D7B53">
      <w:pPr>
        <w:pStyle w:val="MediumGrid1-Accent2"/>
        <w:numPr>
          <w:ilvl w:val="0"/>
          <w:numId w:val="21"/>
        </w:numPr>
        <w:rPr>
          <w:rFonts w:ascii="Times New Roman" w:hAnsi="Times New Roman"/>
        </w:rPr>
      </w:pPr>
      <w:r w:rsidRPr="005E0514">
        <w:rPr>
          <w:rFonts w:ascii="Times New Roman" w:hAnsi="Times New Roman"/>
        </w:rPr>
        <w:t>Increased caps on benefits limited by the risk pool, e.g., mental health treatment, chiropractic treatment and home health services.</w:t>
      </w:r>
    </w:p>
    <w:p w14:paraId="6348325A" w14:textId="77777777" w:rsidR="000D7B53" w:rsidRPr="005E0514" w:rsidRDefault="000D7B53" w:rsidP="000D7B53">
      <w:pPr>
        <w:pStyle w:val="MediumGrid1-Accent2"/>
        <w:ind w:left="0"/>
        <w:rPr>
          <w:rFonts w:ascii="Times New Roman" w:hAnsi="Times New Roman"/>
        </w:rPr>
      </w:pPr>
    </w:p>
    <w:p w14:paraId="63C08B8C" w14:textId="77777777" w:rsidR="000D7B53" w:rsidRPr="005E0514" w:rsidRDefault="000D7B53" w:rsidP="000D7B53">
      <w:pPr>
        <w:rPr>
          <w:rFonts w:ascii="Times New Roman" w:hAnsi="Times New Roman"/>
        </w:rPr>
      </w:pPr>
      <w:r w:rsidRPr="005E0514">
        <w:rPr>
          <w:rFonts w:ascii="Times New Roman" w:hAnsi="Times New Roman"/>
        </w:rPr>
        <w:t>Control group members received stipends for completing surveys as they continued receiving coverage through the Kansas high-risk pool.  Their coverage was more expensive and less comprehensive than employer-based insurance.  For example, a 25-year-old non-smoking female would pay $624 monthly premiums for a plan with a $1,500 deductible and 30% coinsurance.</w:t>
      </w:r>
    </w:p>
    <w:p w14:paraId="6CB6666E" w14:textId="77777777" w:rsidR="000D7B53" w:rsidRPr="005E0514" w:rsidRDefault="000D7B53" w:rsidP="000D7B53">
      <w:pPr>
        <w:pStyle w:val="MediumGrid1-Accent2"/>
        <w:ind w:left="0"/>
        <w:rPr>
          <w:rFonts w:ascii="Times New Roman" w:hAnsi="Times New Roman"/>
        </w:rPr>
      </w:pPr>
    </w:p>
    <w:p w14:paraId="2C846B5F" w14:textId="77777777" w:rsidR="000D7B53" w:rsidRPr="005E0514" w:rsidRDefault="000D7B53" w:rsidP="000D7B53">
      <w:pPr>
        <w:pStyle w:val="MediumGrid1-Accent2"/>
        <w:ind w:left="0"/>
        <w:rPr>
          <w:rFonts w:ascii="Times New Roman" w:hAnsi="Times New Roman"/>
          <w:b/>
        </w:rPr>
      </w:pPr>
      <w:r w:rsidRPr="005E0514">
        <w:rPr>
          <w:rFonts w:ascii="Times New Roman" w:hAnsi="Times New Roman"/>
          <w:b/>
        </w:rPr>
        <w:t>D.   Approach to evaluation</w:t>
      </w:r>
    </w:p>
    <w:p w14:paraId="6F17D414" w14:textId="77777777" w:rsidR="000D7B53" w:rsidRPr="005E0514" w:rsidRDefault="000D7B53" w:rsidP="000D7B53">
      <w:pPr>
        <w:rPr>
          <w:rFonts w:ascii="Times New Roman" w:hAnsi="Times New Roman"/>
        </w:rPr>
      </w:pPr>
      <w:r w:rsidRPr="005E0514">
        <w:rPr>
          <w:rFonts w:ascii="Times New Roman" w:hAnsi="Times New Roman"/>
        </w:rPr>
        <w:t>The demonstration utilized a longitudinal (</w:t>
      </w:r>
      <w:r>
        <w:rPr>
          <w:rFonts w:ascii="Times New Roman" w:hAnsi="Times New Roman"/>
        </w:rPr>
        <w:t>3</w:t>
      </w:r>
      <w:r w:rsidRPr="005E0514">
        <w:rPr>
          <w:rFonts w:ascii="Times New Roman" w:hAnsi="Times New Roman"/>
        </w:rPr>
        <w:t xml:space="preserve"> year), randomized controlled experimental design with intervention and control groups.  Telephone surveys (SF-12v2, WHO HPQ, WHOQOL-BREF), claims data, ACG case mix scores, and focus group transcripts documented effects of the intervention.  Following is a summary of the approach to evaluation.</w:t>
      </w:r>
    </w:p>
    <w:p w14:paraId="003008CB" w14:textId="77777777" w:rsidR="000D7B53" w:rsidRPr="005E0514" w:rsidRDefault="000D7B53" w:rsidP="000D7B53">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54"/>
        <w:gridCol w:w="3703"/>
        <w:gridCol w:w="2393"/>
      </w:tblGrid>
      <w:tr w:rsidR="000D7B53" w:rsidRPr="005E0514" w14:paraId="6348AE83" w14:textId="77777777">
        <w:tc>
          <w:tcPr>
            <w:tcW w:w="0" w:type="auto"/>
          </w:tcPr>
          <w:p w14:paraId="4DCDFB3C" w14:textId="77777777" w:rsidR="000D7B53" w:rsidRPr="005E0514" w:rsidRDefault="000D7B53" w:rsidP="000D7B53">
            <w:pPr>
              <w:widowControl w:val="0"/>
              <w:autoSpaceDE w:val="0"/>
              <w:autoSpaceDN w:val="0"/>
              <w:adjustRightInd w:val="0"/>
              <w:rPr>
                <w:rFonts w:ascii="Times New Roman" w:hAnsi="Times New Roman" w:cs="Arial-BoldMT"/>
                <w:b/>
                <w:bCs/>
              </w:rPr>
            </w:pPr>
            <w:r w:rsidRPr="005E0514">
              <w:rPr>
                <w:rFonts w:ascii="Times New Roman" w:hAnsi="Times New Roman" w:cs="Arial-BoldMT"/>
                <w:b/>
                <w:bCs/>
              </w:rPr>
              <w:t xml:space="preserve">Project Research Question </w:t>
            </w:r>
          </w:p>
        </w:tc>
        <w:tc>
          <w:tcPr>
            <w:tcW w:w="0" w:type="auto"/>
          </w:tcPr>
          <w:p w14:paraId="722BFC12" w14:textId="77777777" w:rsidR="000D7B53" w:rsidRPr="005E0514" w:rsidRDefault="000D7B53" w:rsidP="000D7B53">
            <w:pPr>
              <w:widowControl w:val="0"/>
              <w:autoSpaceDE w:val="0"/>
              <w:autoSpaceDN w:val="0"/>
              <w:adjustRightInd w:val="0"/>
              <w:rPr>
                <w:rFonts w:ascii="Times New Roman" w:hAnsi="Times New Roman" w:cs="Arial-BoldMT"/>
                <w:b/>
                <w:bCs/>
              </w:rPr>
            </w:pPr>
            <w:r w:rsidRPr="005E0514">
              <w:rPr>
                <w:rFonts w:ascii="Times New Roman" w:hAnsi="Times New Roman" w:cs="Arial-BoldMT"/>
                <w:b/>
                <w:bCs/>
              </w:rPr>
              <w:t xml:space="preserve">Data Sources </w:t>
            </w:r>
          </w:p>
        </w:tc>
        <w:tc>
          <w:tcPr>
            <w:tcW w:w="0" w:type="auto"/>
          </w:tcPr>
          <w:p w14:paraId="1C722D83" w14:textId="77777777" w:rsidR="000D7B53" w:rsidRPr="005E0514" w:rsidRDefault="000D7B53" w:rsidP="000D7B53">
            <w:pPr>
              <w:widowControl w:val="0"/>
              <w:autoSpaceDE w:val="0"/>
              <w:autoSpaceDN w:val="0"/>
              <w:adjustRightInd w:val="0"/>
              <w:rPr>
                <w:rFonts w:ascii="Times New Roman" w:hAnsi="Times New Roman" w:cs="Arial-BoldMT"/>
                <w:b/>
                <w:bCs/>
              </w:rPr>
            </w:pPr>
            <w:r w:rsidRPr="005E0514">
              <w:rPr>
                <w:rFonts w:ascii="Times New Roman" w:hAnsi="Times New Roman" w:cs="Arial-BoldMT"/>
                <w:b/>
                <w:bCs/>
              </w:rPr>
              <w:t>Outcome measures</w:t>
            </w:r>
          </w:p>
        </w:tc>
      </w:tr>
      <w:tr w:rsidR="000D7B53" w:rsidRPr="005E0514" w14:paraId="771F7893" w14:textId="77777777">
        <w:tc>
          <w:tcPr>
            <w:tcW w:w="0" w:type="auto"/>
          </w:tcPr>
          <w:p w14:paraId="765BD312"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1. Do intervention group members maintain employment longer and at higher rates than control group members?</w:t>
            </w:r>
          </w:p>
        </w:tc>
        <w:tc>
          <w:tcPr>
            <w:tcW w:w="0" w:type="auto"/>
          </w:tcPr>
          <w:p w14:paraId="3BBD4091"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TimesNewRomanPSMT"/>
              </w:rPr>
              <w:t>World Health Organization’s Work Performance Questionnaire</w:t>
            </w:r>
            <w:r w:rsidRPr="005E0514">
              <w:rPr>
                <w:rFonts w:ascii="Times New Roman" w:hAnsi="Times New Roman" w:cs="Arial-BoldMT"/>
                <w:color w:val="000000"/>
              </w:rPr>
              <w:t xml:space="preserve"> </w:t>
            </w:r>
            <w:r>
              <w:rPr>
                <w:rFonts w:ascii="Times New Roman" w:hAnsi="Times New Roman" w:cs="Arial-BoldMT"/>
                <w:color w:val="000000"/>
              </w:rPr>
              <w:t>(</w:t>
            </w:r>
            <w:r w:rsidRPr="005E0514">
              <w:rPr>
                <w:rFonts w:ascii="Times New Roman" w:hAnsi="Times New Roman" w:cs="Arial-BoldMT"/>
                <w:color w:val="000000"/>
              </w:rPr>
              <w:t>HPQ</w:t>
            </w:r>
            <w:r>
              <w:rPr>
                <w:rFonts w:ascii="Times New Roman" w:hAnsi="Times New Roman" w:cs="Arial-BoldMT"/>
                <w:color w:val="000000"/>
              </w:rPr>
              <w:t>)</w:t>
            </w:r>
          </w:p>
          <w:p w14:paraId="6662CB39" w14:textId="77777777" w:rsidR="000D7B53" w:rsidRPr="005E0514" w:rsidRDefault="000D7B53" w:rsidP="000D7B53">
            <w:pPr>
              <w:widowControl w:val="0"/>
              <w:autoSpaceDE w:val="0"/>
              <w:autoSpaceDN w:val="0"/>
              <w:adjustRightInd w:val="0"/>
              <w:rPr>
                <w:rFonts w:ascii="Times New Roman" w:hAnsi="Times New Roman" w:cs="Arial-BoldMT"/>
                <w:color w:val="000000"/>
              </w:rPr>
            </w:pPr>
          </w:p>
          <w:p w14:paraId="771B2DA9" w14:textId="77777777" w:rsidR="000D7B53" w:rsidRPr="005E0514" w:rsidRDefault="000D7B53" w:rsidP="000D7B53">
            <w:pPr>
              <w:widowControl w:val="0"/>
              <w:autoSpaceDE w:val="0"/>
              <w:autoSpaceDN w:val="0"/>
              <w:adjustRightInd w:val="0"/>
              <w:rPr>
                <w:rFonts w:ascii="Times New Roman" w:hAnsi="Times New Roman" w:cs="Arial-BoldMT"/>
                <w:color w:val="000000"/>
              </w:rPr>
            </w:pPr>
          </w:p>
        </w:tc>
        <w:tc>
          <w:tcPr>
            <w:tcW w:w="0" w:type="auto"/>
          </w:tcPr>
          <w:p w14:paraId="68B39212"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Continued employment (dichotomous)</w:t>
            </w:r>
          </w:p>
          <w:p w14:paraId="4BF7A91C" w14:textId="77777777" w:rsidR="000D7B53" w:rsidRPr="005E0514" w:rsidRDefault="000D7B53" w:rsidP="000D7B53">
            <w:pPr>
              <w:widowControl w:val="0"/>
              <w:autoSpaceDE w:val="0"/>
              <w:autoSpaceDN w:val="0"/>
              <w:adjustRightInd w:val="0"/>
              <w:rPr>
                <w:rFonts w:ascii="Times New Roman" w:hAnsi="Times New Roman" w:cs="Arial-BoldMT"/>
                <w:color w:val="000000"/>
              </w:rPr>
            </w:pPr>
          </w:p>
        </w:tc>
      </w:tr>
      <w:tr w:rsidR="000D7B53" w:rsidRPr="005E0514" w14:paraId="7D132974" w14:textId="77777777">
        <w:tc>
          <w:tcPr>
            <w:tcW w:w="0" w:type="auto"/>
          </w:tcPr>
          <w:p w14:paraId="0D61A4B4"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2. Do intervention group members report greater work productivity than control group members?</w:t>
            </w:r>
          </w:p>
        </w:tc>
        <w:tc>
          <w:tcPr>
            <w:tcW w:w="0" w:type="auto"/>
          </w:tcPr>
          <w:p w14:paraId="75F84642"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TimesNewRomanPSMT"/>
              </w:rPr>
              <w:t>World Health Organization’s Work Performance Questionnaire</w:t>
            </w:r>
            <w:r w:rsidRPr="005E0514">
              <w:rPr>
                <w:rFonts w:ascii="Times New Roman" w:hAnsi="Times New Roman" w:cs="Arial-BoldMT"/>
                <w:color w:val="000000"/>
              </w:rPr>
              <w:t xml:space="preserve"> </w:t>
            </w:r>
            <w:r>
              <w:rPr>
                <w:rFonts w:ascii="Times New Roman" w:hAnsi="Times New Roman" w:cs="Arial-BoldMT"/>
                <w:color w:val="000000"/>
              </w:rPr>
              <w:t>(</w:t>
            </w:r>
            <w:r w:rsidRPr="005E0514">
              <w:rPr>
                <w:rFonts w:ascii="Times New Roman" w:hAnsi="Times New Roman" w:cs="Arial-BoldMT"/>
                <w:color w:val="000000"/>
              </w:rPr>
              <w:t>HPQ</w:t>
            </w:r>
            <w:r>
              <w:rPr>
                <w:rFonts w:ascii="Times New Roman" w:hAnsi="Times New Roman" w:cs="Arial-BoldMT"/>
                <w:color w:val="000000"/>
              </w:rPr>
              <w:t>)</w:t>
            </w:r>
            <w:r w:rsidRPr="005E0514">
              <w:rPr>
                <w:rFonts w:ascii="Times New Roman" w:hAnsi="Times New Roman" w:cs="Arial-BoldMT"/>
                <w:color w:val="000000"/>
              </w:rPr>
              <w:t xml:space="preserve"> </w:t>
            </w:r>
          </w:p>
        </w:tc>
        <w:tc>
          <w:tcPr>
            <w:tcW w:w="0" w:type="auto"/>
          </w:tcPr>
          <w:p w14:paraId="50AC4D02"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Better job performance (continuous)</w:t>
            </w:r>
          </w:p>
        </w:tc>
      </w:tr>
      <w:tr w:rsidR="000D7B53" w:rsidRPr="005E0514" w14:paraId="08C04B92" w14:textId="77777777">
        <w:tc>
          <w:tcPr>
            <w:tcW w:w="0" w:type="auto"/>
          </w:tcPr>
          <w:p w14:paraId="632A3E46"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3. Do intervention group members apply for SSA benefits at a lower rate than do control group members?</w:t>
            </w:r>
          </w:p>
        </w:tc>
        <w:tc>
          <w:tcPr>
            <w:tcW w:w="0" w:type="auto"/>
          </w:tcPr>
          <w:p w14:paraId="66A3FC70"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 xml:space="preserve">Annual telephone assessment </w:t>
            </w:r>
          </w:p>
        </w:tc>
        <w:tc>
          <w:tcPr>
            <w:tcW w:w="0" w:type="auto"/>
          </w:tcPr>
          <w:p w14:paraId="3C183BF0"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Lower rate of applications for SSA disability (dichotomous)</w:t>
            </w:r>
          </w:p>
        </w:tc>
      </w:tr>
      <w:tr w:rsidR="000D7B53" w:rsidRPr="005E0514" w14:paraId="2F659D37" w14:textId="77777777">
        <w:tc>
          <w:tcPr>
            <w:tcW w:w="0" w:type="auto"/>
          </w:tcPr>
          <w:p w14:paraId="541FCA4C"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4. Do intervention group members self-report better health status and quality of life than control group members?</w:t>
            </w:r>
          </w:p>
        </w:tc>
        <w:tc>
          <w:tcPr>
            <w:tcW w:w="0" w:type="auto"/>
          </w:tcPr>
          <w:p w14:paraId="62A0B088" w14:textId="77777777" w:rsidR="000D7B53" w:rsidRDefault="000D7B53" w:rsidP="000D7B53">
            <w:pPr>
              <w:widowControl w:val="0"/>
              <w:autoSpaceDE w:val="0"/>
              <w:autoSpaceDN w:val="0"/>
              <w:adjustRightInd w:val="0"/>
              <w:rPr>
                <w:rFonts w:ascii="Times New Roman" w:hAnsi="Times New Roman" w:cs="Arial"/>
                <w:szCs w:val="26"/>
              </w:rPr>
            </w:pPr>
            <w:proofErr w:type="spellStart"/>
            <w:r w:rsidRPr="005E0514">
              <w:rPr>
                <w:rFonts w:ascii="Times New Roman" w:hAnsi="Times New Roman" w:cs="Arial"/>
                <w:szCs w:val="26"/>
              </w:rPr>
              <w:t>QualityMetric’s</w:t>
            </w:r>
            <w:proofErr w:type="spellEnd"/>
            <w:r w:rsidRPr="005E0514">
              <w:rPr>
                <w:rFonts w:ascii="Times New Roman" w:hAnsi="Times New Roman" w:cs="Arial"/>
                <w:szCs w:val="26"/>
              </w:rPr>
              <w:t xml:space="preserve"> SF-12v2</w:t>
            </w:r>
            <w:r w:rsidRPr="005E0514">
              <w:rPr>
                <w:rFonts w:ascii="Times New Roman" w:hAnsi="Times New Roman" w:cs="Arial"/>
                <w:szCs w:val="20"/>
                <w:vertAlign w:val="superscript"/>
              </w:rPr>
              <w:t>®</w:t>
            </w:r>
            <w:r w:rsidRPr="005E0514">
              <w:rPr>
                <w:rFonts w:ascii="Times New Roman" w:hAnsi="Times New Roman" w:cs="Arial"/>
                <w:szCs w:val="26"/>
              </w:rPr>
              <w:t xml:space="preserve"> Health Survey</w:t>
            </w:r>
          </w:p>
          <w:p w14:paraId="49A132F6" w14:textId="77777777" w:rsidR="000D7B53" w:rsidRPr="005E0514" w:rsidRDefault="000D7B53" w:rsidP="000D7B53">
            <w:pPr>
              <w:widowControl w:val="0"/>
              <w:autoSpaceDE w:val="0"/>
              <w:autoSpaceDN w:val="0"/>
              <w:adjustRightInd w:val="0"/>
              <w:rPr>
                <w:rFonts w:ascii="Times New Roman" w:hAnsi="Times New Roman" w:cs="Arial-BoldMT"/>
                <w:color w:val="000000"/>
              </w:rPr>
            </w:pPr>
            <w:r>
              <w:rPr>
                <w:rFonts w:ascii="Times New Roman" w:hAnsi="Times New Roman" w:cs="Arial"/>
                <w:szCs w:val="26"/>
              </w:rPr>
              <w:t>(</w:t>
            </w:r>
            <w:r w:rsidRPr="005E0514">
              <w:rPr>
                <w:rFonts w:ascii="Times New Roman" w:hAnsi="Times New Roman" w:cs="Arial"/>
                <w:szCs w:val="26"/>
              </w:rPr>
              <w:t>a shorter version of the SF-36v2</w:t>
            </w:r>
            <w:r w:rsidRPr="005E0514">
              <w:rPr>
                <w:rFonts w:ascii="Times New Roman" w:hAnsi="Times New Roman" w:cs="Arial"/>
                <w:szCs w:val="20"/>
                <w:vertAlign w:val="superscript"/>
              </w:rPr>
              <w:t>®</w:t>
            </w:r>
            <w:r w:rsidRPr="005E0514">
              <w:rPr>
                <w:rFonts w:ascii="Times New Roman" w:hAnsi="Times New Roman" w:cs="Arial"/>
                <w:szCs w:val="26"/>
              </w:rPr>
              <w:t xml:space="preserve"> Health Survey that measure</w:t>
            </w:r>
            <w:r>
              <w:rPr>
                <w:rFonts w:ascii="Times New Roman" w:hAnsi="Times New Roman" w:cs="Arial"/>
                <w:szCs w:val="26"/>
              </w:rPr>
              <w:t>s</w:t>
            </w:r>
            <w:r w:rsidRPr="005E0514">
              <w:rPr>
                <w:rFonts w:ascii="Times New Roman" w:hAnsi="Times New Roman" w:cs="Arial"/>
                <w:szCs w:val="26"/>
              </w:rPr>
              <w:t xml:space="preserve"> functional health and well-being from </w:t>
            </w:r>
            <w:r>
              <w:rPr>
                <w:rFonts w:ascii="Times New Roman" w:hAnsi="Times New Roman" w:cs="Arial"/>
                <w:szCs w:val="26"/>
              </w:rPr>
              <w:t>an individual</w:t>
            </w:r>
            <w:r w:rsidRPr="005E0514">
              <w:rPr>
                <w:rFonts w:ascii="Times New Roman" w:hAnsi="Times New Roman" w:cs="Arial"/>
                <w:szCs w:val="26"/>
              </w:rPr>
              <w:t xml:space="preserve"> point of view</w:t>
            </w:r>
            <w:r>
              <w:rPr>
                <w:rFonts w:ascii="Times New Roman" w:hAnsi="Times New Roman" w:cs="Arial"/>
                <w:szCs w:val="26"/>
              </w:rPr>
              <w:t>)</w:t>
            </w:r>
          </w:p>
          <w:p w14:paraId="482CF43D" w14:textId="77777777" w:rsidR="000D7B53" w:rsidRDefault="000D7B53" w:rsidP="000D7B53">
            <w:pPr>
              <w:widowControl w:val="0"/>
              <w:autoSpaceDE w:val="0"/>
              <w:autoSpaceDN w:val="0"/>
              <w:adjustRightInd w:val="0"/>
              <w:rPr>
                <w:rFonts w:ascii="Times New Roman" w:hAnsi="Times New Roman" w:cs="TimesNewRomanPSMT"/>
              </w:rPr>
            </w:pPr>
          </w:p>
          <w:p w14:paraId="7FA29F13"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TimesNewRomanPSMT"/>
              </w:rPr>
              <w:t>World Health Organization Quality of Life brief assessment</w:t>
            </w:r>
            <w:r w:rsidRPr="005E0514">
              <w:rPr>
                <w:rFonts w:ascii="Times New Roman" w:hAnsi="Times New Roman" w:cs="Arial-BoldMT"/>
                <w:color w:val="000000"/>
              </w:rPr>
              <w:t xml:space="preserve"> </w:t>
            </w:r>
            <w:r>
              <w:rPr>
                <w:rFonts w:ascii="Times New Roman" w:hAnsi="Times New Roman" w:cs="Arial-BoldMT"/>
                <w:color w:val="000000"/>
              </w:rPr>
              <w:t>(</w:t>
            </w:r>
            <w:r w:rsidRPr="005E0514">
              <w:rPr>
                <w:rFonts w:ascii="Times New Roman" w:hAnsi="Times New Roman" w:cs="Arial-BoldMT"/>
                <w:color w:val="000000"/>
              </w:rPr>
              <w:t>WHOQOL-BREF</w:t>
            </w:r>
            <w:r>
              <w:rPr>
                <w:rFonts w:ascii="Times New Roman" w:hAnsi="Times New Roman" w:cs="Arial-BoldMT"/>
                <w:color w:val="000000"/>
              </w:rPr>
              <w:t>)</w:t>
            </w:r>
          </w:p>
        </w:tc>
        <w:tc>
          <w:tcPr>
            <w:tcW w:w="0" w:type="auto"/>
          </w:tcPr>
          <w:p w14:paraId="1CBD90B8"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Domain scores (continuous)</w:t>
            </w:r>
          </w:p>
        </w:tc>
      </w:tr>
      <w:tr w:rsidR="000D7B53" w:rsidRPr="005E0514" w14:paraId="36CC6B97" w14:textId="77777777">
        <w:tc>
          <w:tcPr>
            <w:tcW w:w="0" w:type="auto"/>
          </w:tcPr>
          <w:p w14:paraId="684D0D90"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lastRenderedPageBreak/>
              <w:t>5. Do intervention group members demonstrate better health outcomes over time than control group members?</w:t>
            </w:r>
          </w:p>
        </w:tc>
        <w:tc>
          <w:tcPr>
            <w:tcW w:w="0" w:type="auto"/>
          </w:tcPr>
          <w:p w14:paraId="6F0E2B32"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 xml:space="preserve">Administrative data in combination with </w:t>
            </w:r>
            <w:r w:rsidRPr="005E0514">
              <w:rPr>
                <w:rFonts w:ascii="Times New Roman" w:hAnsi="Times New Roman"/>
              </w:rPr>
              <w:t xml:space="preserve">Johns Hopkins Adjusted Clinical Group (ACG) Case Mix </w:t>
            </w:r>
            <w:r w:rsidRPr="005E0514">
              <w:rPr>
                <w:rFonts w:ascii="Times New Roman" w:hAnsi="Times New Roman" w:cs="Arial-BoldMT"/>
                <w:color w:val="000000"/>
              </w:rPr>
              <w:t xml:space="preserve">system </w:t>
            </w:r>
          </w:p>
        </w:tc>
        <w:tc>
          <w:tcPr>
            <w:tcW w:w="0" w:type="auto"/>
          </w:tcPr>
          <w:p w14:paraId="0D9C0DDC"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Case-mix scores (continuous)</w:t>
            </w:r>
          </w:p>
        </w:tc>
      </w:tr>
      <w:tr w:rsidR="000D7B53" w:rsidRPr="005E0514" w14:paraId="65A81365" w14:textId="77777777">
        <w:tc>
          <w:tcPr>
            <w:tcW w:w="0" w:type="auto"/>
          </w:tcPr>
          <w:p w14:paraId="5B48624F"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6. What unmet health- and employment-related needs do participants encounter?</w:t>
            </w:r>
          </w:p>
        </w:tc>
        <w:tc>
          <w:tcPr>
            <w:tcW w:w="0" w:type="auto"/>
          </w:tcPr>
          <w:p w14:paraId="02F06478"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Focus group transcripts</w:t>
            </w:r>
          </w:p>
        </w:tc>
        <w:tc>
          <w:tcPr>
            <w:tcW w:w="0" w:type="auto"/>
          </w:tcPr>
          <w:p w14:paraId="5B4AF50E"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List of unmet needs (narrative)</w:t>
            </w:r>
          </w:p>
        </w:tc>
      </w:tr>
      <w:tr w:rsidR="000D7B53" w:rsidRPr="005E0514" w14:paraId="03B8DE68" w14:textId="77777777">
        <w:tc>
          <w:tcPr>
            <w:tcW w:w="0" w:type="auto"/>
          </w:tcPr>
          <w:p w14:paraId="7BFCFD74" w14:textId="77777777" w:rsidR="000D7B53" w:rsidRPr="005E0514"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7. How can participants be characterized descriptively?</w:t>
            </w:r>
          </w:p>
        </w:tc>
        <w:tc>
          <w:tcPr>
            <w:tcW w:w="0" w:type="auto"/>
          </w:tcPr>
          <w:p w14:paraId="33943D55" w14:textId="77777777" w:rsidR="000D7B53" w:rsidRDefault="000D7B53" w:rsidP="000D7B53">
            <w:pPr>
              <w:widowControl w:val="0"/>
              <w:autoSpaceDE w:val="0"/>
              <w:autoSpaceDN w:val="0"/>
              <w:adjustRightInd w:val="0"/>
              <w:rPr>
                <w:rFonts w:ascii="Times New Roman" w:hAnsi="Times New Roman" w:cs="Arial-BoldMT"/>
                <w:color w:val="000000"/>
              </w:rPr>
            </w:pPr>
            <w:r w:rsidRPr="005E0514">
              <w:rPr>
                <w:rFonts w:ascii="Times New Roman" w:hAnsi="Times New Roman" w:cs="Arial-BoldMT"/>
                <w:color w:val="000000"/>
              </w:rPr>
              <w:t>Administrative data</w:t>
            </w:r>
          </w:p>
          <w:p w14:paraId="5901B8D3" w14:textId="77777777" w:rsidR="000D7B53" w:rsidRPr="005E0514" w:rsidRDefault="000D7B53" w:rsidP="000D7B53">
            <w:pPr>
              <w:widowControl w:val="0"/>
              <w:autoSpaceDE w:val="0"/>
              <w:autoSpaceDN w:val="0"/>
              <w:adjustRightInd w:val="0"/>
              <w:rPr>
                <w:rFonts w:ascii="Times New Roman" w:hAnsi="Times New Roman" w:cs="Arial-BoldMT"/>
                <w:color w:val="000000"/>
              </w:rPr>
            </w:pPr>
            <w:r>
              <w:rPr>
                <w:rFonts w:ascii="Times New Roman" w:hAnsi="Times New Roman" w:cs="Arial-BoldMT"/>
                <w:color w:val="000000"/>
              </w:rPr>
              <w:t>Survey data</w:t>
            </w:r>
          </w:p>
        </w:tc>
        <w:tc>
          <w:tcPr>
            <w:tcW w:w="0" w:type="auto"/>
          </w:tcPr>
          <w:p w14:paraId="321C536A" w14:textId="77777777" w:rsidR="000D7B53" w:rsidRPr="005E0514" w:rsidRDefault="000D7B53" w:rsidP="000D7B53">
            <w:pPr>
              <w:widowControl w:val="0"/>
              <w:autoSpaceDE w:val="0"/>
              <w:autoSpaceDN w:val="0"/>
              <w:adjustRightInd w:val="0"/>
              <w:rPr>
                <w:rFonts w:ascii="Times New Roman" w:hAnsi="Times New Roman"/>
              </w:rPr>
            </w:pPr>
            <w:proofErr w:type="spellStart"/>
            <w:r w:rsidRPr="005E0514">
              <w:rPr>
                <w:rFonts w:ascii="Times New Roman" w:hAnsi="Times New Roman" w:cs="Arial-BoldMT"/>
                <w:color w:val="000000"/>
              </w:rPr>
              <w:t>Descriptives</w:t>
            </w:r>
            <w:proofErr w:type="spellEnd"/>
            <w:r w:rsidRPr="005E0514">
              <w:rPr>
                <w:rFonts w:ascii="Times New Roman" w:hAnsi="Times New Roman" w:cs="Arial-BoldMT"/>
                <w:color w:val="000000"/>
              </w:rPr>
              <w:t xml:space="preserve"> (narrative)</w:t>
            </w:r>
          </w:p>
        </w:tc>
      </w:tr>
    </w:tbl>
    <w:p w14:paraId="6638E78A" w14:textId="77777777" w:rsidR="000D7B53" w:rsidRPr="005E0514" w:rsidRDefault="000D7B53" w:rsidP="000D7B53">
      <w:pPr>
        <w:rPr>
          <w:rFonts w:ascii="Times New Roman" w:hAnsi="Times New Roman"/>
        </w:rPr>
      </w:pPr>
    </w:p>
    <w:p w14:paraId="301775F8" w14:textId="77777777" w:rsidR="000D7B53" w:rsidRPr="005E0514" w:rsidRDefault="000D7B53" w:rsidP="000D7B53">
      <w:pPr>
        <w:rPr>
          <w:rFonts w:ascii="Times New Roman" w:hAnsi="Times New Roman"/>
          <w:i/>
        </w:rPr>
      </w:pPr>
      <w:r w:rsidRPr="005E0514">
        <w:rPr>
          <w:rFonts w:ascii="Times New Roman" w:hAnsi="Times New Roman"/>
          <w:i/>
        </w:rPr>
        <w:t>Data collection procedures</w:t>
      </w:r>
    </w:p>
    <w:p w14:paraId="0F1586F6" w14:textId="77777777" w:rsidR="000D7B53" w:rsidRPr="005E0514" w:rsidRDefault="000D7B53" w:rsidP="000D7B53">
      <w:pPr>
        <w:rPr>
          <w:rFonts w:ascii="Times New Roman" w:hAnsi="Times New Roman"/>
        </w:rPr>
      </w:pPr>
      <w:r w:rsidRPr="005E0514">
        <w:rPr>
          <w:rFonts w:ascii="Times New Roman" w:hAnsi="Times New Roman"/>
        </w:rPr>
        <w:t xml:space="preserve">Telephone surveys were administered to intervention and control group members by a third party at regular intervals.  Claims and administrative data were provided by BMI, the TPA of the Kansas high-risk pool.  Semi-structured focus groups were conducted with small groups of both intervention and control group members, with the principal investigator and staff using guiding questions about health concerns and health insurance. </w:t>
      </w:r>
    </w:p>
    <w:p w14:paraId="47E73301" w14:textId="77777777" w:rsidR="000D7B53" w:rsidRPr="005E0514" w:rsidRDefault="000D7B53" w:rsidP="000D7B53">
      <w:pPr>
        <w:rPr>
          <w:rFonts w:ascii="Times New Roman" w:hAnsi="Times New Roman"/>
        </w:rPr>
      </w:pPr>
    </w:p>
    <w:p w14:paraId="0B9C8A94" w14:textId="77777777" w:rsidR="000D7B53" w:rsidRPr="005E0514" w:rsidRDefault="000D7B53" w:rsidP="000D7B53">
      <w:pPr>
        <w:rPr>
          <w:rFonts w:ascii="Times New Roman" w:hAnsi="Times New Roman"/>
          <w:i/>
        </w:rPr>
      </w:pPr>
      <w:r w:rsidRPr="005E0514">
        <w:rPr>
          <w:rFonts w:ascii="Times New Roman" w:hAnsi="Times New Roman"/>
          <w:i/>
        </w:rPr>
        <w:t>Data analysis methods</w:t>
      </w:r>
    </w:p>
    <w:p w14:paraId="0F7D01BF" w14:textId="77777777" w:rsidR="000D7B53" w:rsidRPr="005E0514" w:rsidRDefault="000D7B53" w:rsidP="000D7B53">
      <w:pPr>
        <w:rPr>
          <w:rFonts w:ascii="Times New Roman" w:hAnsi="Times New Roman"/>
        </w:rPr>
      </w:pPr>
      <w:r w:rsidRPr="005E0514">
        <w:rPr>
          <w:rFonts w:ascii="Times New Roman" w:hAnsi="Times New Roman"/>
        </w:rPr>
        <w:t>Quantitative analyses of survey and claims data included repeated measure</w:t>
      </w:r>
      <w:r>
        <w:rPr>
          <w:rFonts w:ascii="Times New Roman" w:hAnsi="Times New Roman"/>
        </w:rPr>
        <w:t>s</w:t>
      </w:r>
      <w:r w:rsidRPr="005E0514">
        <w:rPr>
          <w:rFonts w:ascii="Times New Roman" w:hAnsi="Times New Roman"/>
        </w:rPr>
        <w:t xml:space="preserve"> ANOVA, regression analyses, and latent growth curve modeling. Qualitative analysis of focus group transcripts used a pile sorting and theme identification method.</w:t>
      </w:r>
    </w:p>
    <w:p w14:paraId="49B8B5C8" w14:textId="77777777" w:rsidR="000D7B53" w:rsidRPr="005E0514" w:rsidRDefault="000D7B53" w:rsidP="000D7B53">
      <w:pPr>
        <w:rPr>
          <w:rFonts w:ascii="Times New Roman" w:hAnsi="Times New Roman"/>
        </w:rPr>
      </w:pPr>
    </w:p>
    <w:p w14:paraId="4E2298BD" w14:textId="77777777" w:rsidR="000D7B53" w:rsidRPr="005E0514" w:rsidRDefault="000D7B53" w:rsidP="000D7B53">
      <w:pPr>
        <w:rPr>
          <w:rFonts w:ascii="Times New Roman" w:hAnsi="Times New Roman"/>
          <w:b/>
        </w:rPr>
      </w:pPr>
      <w:r w:rsidRPr="005E0514">
        <w:rPr>
          <w:rFonts w:ascii="Times New Roman" w:hAnsi="Times New Roman"/>
          <w:b/>
        </w:rPr>
        <w:t>2. Evaluation Results</w:t>
      </w:r>
    </w:p>
    <w:p w14:paraId="204A77C2" w14:textId="77777777" w:rsidR="000D7B53" w:rsidRPr="005E0514" w:rsidRDefault="000D7B53" w:rsidP="000D7B53">
      <w:pPr>
        <w:pStyle w:val="MediumGrid1-Accent2"/>
        <w:ind w:left="0"/>
        <w:rPr>
          <w:rFonts w:ascii="Times New Roman" w:hAnsi="Times New Roman"/>
        </w:rPr>
      </w:pPr>
      <w:r w:rsidRPr="005E0514">
        <w:rPr>
          <w:rFonts w:ascii="Times New Roman" w:hAnsi="Times New Roman"/>
          <w:b/>
        </w:rPr>
        <w:t>A.   Outcome measures</w:t>
      </w:r>
    </w:p>
    <w:p w14:paraId="63E112EF"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r w:rsidRPr="005E0514">
        <w:rPr>
          <w:rFonts w:ascii="Times New Roman" w:hAnsi="Times New Roman" w:cs="Arial-BoldMT"/>
          <w:color w:val="000000"/>
        </w:rPr>
        <w:t xml:space="preserve">1. </w:t>
      </w:r>
      <w:r w:rsidRPr="005E0514">
        <w:rPr>
          <w:rFonts w:ascii="Times New Roman" w:hAnsi="Times New Roman" w:cs="Arial-BoldMT"/>
          <w:color w:val="000000"/>
        </w:rPr>
        <w:tab/>
      </w:r>
      <w:r w:rsidRPr="005E0514">
        <w:rPr>
          <w:rFonts w:ascii="Times New Roman" w:hAnsi="Times New Roman" w:cs="Arial-BoldMT"/>
          <w:i/>
          <w:color w:val="000000"/>
        </w:rPr>
        <w:t>Do intervention group members maintain employment longer and at higher rates than control group members?</w:t>
      </w:r>
      <w:r w:rsidRPr="005E0514">
        <w:rPr>
          <w:rFonts w:ascii="Times New Roman" w:hAnsi="Times New Roman" w:cs="Arial-BoldMT"/>
          <w:color w:val="000000"/>
        </w:rPr>
        <w:t xml:space="preserve">  Quantitative analyses of the HPQ</w:t>
      </w:r>
      <w:r>
        <w:rPr>
          <w:rFonts w:ascii="Times New Roman" w:hAnsi="Times New Roman" w:cs="Arial-BoldMT"/>
          <w:color w:val="000000"/>
        </w:rPr>
        <w:t xml:space="preserve"> responses</w:t>
      </w:r>
      <w:r w:rsidRPr="005E0514">
        <w:rPr>
          <w:rFonts w:ascii="Times New Roman" w:hAnsi="Times New Roman" w:cs="Arial-BoldMT"/>
          <w:color w:val="000000"/>
        </w:rPr>
        <w:t xml:space="preserve"> showed no significant differences between groups. </w:t>
      </w:r>
    </w:p>
    <w:p w14:paraId="4CA04346"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p>
    <w:p w14:paraId="3B41B636"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r w:rsidRPr="005E0514">
        <w:rPr>
          <w:rFonts w:ascii="Times New Roman" w:hAnsi="Times New Roman" w:cs="Arial-BoldMT"/>
          <w:color w:val="000000"/>
        </w:rPr>
        <w:t xml:space="preserve">2. </w:t>
      </w:r>
      <w:r w:rsidRPr="005E0514">
        <w:rPr>
          <w:rFonts w:ascii="Times New Roman" w:hAnsi="Times New Roman" w:cs="Arial-BoldMT"/>
          <w:color w:val="000000"/>
        </w:rPr>
        <w:tab/>
      </w:r>
      <w:r w:rsidRPr="005E0514">
        <w:rPr>
          <w:rFonts w:ascii="Times New Roman" w:hAnsi="Times New Roman" w:cs="Arial-BoldMT"/>
          <w:i/>
          <w:color w:val="000000"/>
        </w:rPr>
        <w:t>Do intervention group members report greater work productivity than control group members?</w:t>
      </w:r>
      <w:r w:rsidRPr="005E0514">
        <w:rPr>
          <w:rFonts w:ascii="Times New Roman" w:hAnsi="Times New Roman" w:cs="Arial-BoldMT"/>
          <w:color w:val="000000"/>
        </w:rPr>
        <w:t xml:space="preserve">  Analyses of HPQ responses showed no significant difference</w:t>
      </w:r>
      <w:r w:rsidRPr="005E0514">
        <w:rPr>
          <w:rFonts w:ascii="Times New Roman" w:hAnsi="Times New Roman" w:cs="Arial-BoldMT"/>
          <w:b/>
          <w:color w:val="000000"/>
        </w:rPr>
        <w:t xml:space="preserve"> </w:t>
      </w:r>
      <w:r w:rsidRPr="005E0514">
        <w:rPr>
          <w:rFonts w:ascii="Times New Roman" w:hAnsi="Times New Roman" w:cs="Arial-BoldMT"/>
          <w:color w:val="000000"/>
        </w:rPr>
        <w:t xml:space="preserve">between </w:t>
      </w:r>
      <w:proofErr w:type="gramStart"/>
      <w:r w:rsidRPr="005E0514">
        <w:rPr>
          <w:rFonts w:ascii="Times New Roman" w:hAnsi="Times New Roman" w:cs="Arial-BoldMT"/>
          <w:color w:val="000000"/>
        </w:rPr>
        <w:t>groups;</w:t>
      </w:r>
      <w:proofErr w:type="gramEnd"/>
      <w:r w:rsidRPr="005E0514">
        <w:rPr>
          <w:rFonts w:ascii="Times New Roman" w:hAnsi="Times New Roman" w:cs="Arial-BoldMT"/>
          <w:color w:val="000000"/>
        </w:rPr>
        <w:t xml:space="preserve"> however in open-ended survey questions intervention group members self-reported greater work productivity due to the intervention.</w:t>
      </w:r>
    </w:p>
    <w:p w14:paraId="62F81107"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p>
    <w:p w14:paraId="61B22A75"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r w:rsidRPr="005E0514">
        <w:rPr>
          <w:rFonts w:ascii="Times New Roman" w:hAnsi="Times New Roman" w:cs="Arial-BoldMT"/>
          <w:color w:val="000000"/>
        </w:rPr>
        <w:t xml:space="preserve">3. </w:t>
      </w:r>
      <w:r w:rsidRPr="005E0514">
        <w:rPr>
          <w:rFonts w:ascii="Times New Roman" w:hAnsi="Times New Roman" w:cs="Arial-BoldMT"/>
          <w:color w:val="000000"/>
        </w:rPr>
        <w:tab/>
      </w:r>
      <w:r w:rsidRPr="005E0514">
        <w:rPr>
          <w:rFonts w:ascii="Times New Roman" w:hAnsi="Times New Roman" w:cs="Arial-BoldMT"/>
          <w:i/>
          <w:color w:val="000000"/>
        </w:rPr>
        <w:t xml:space="preserve">Do intervention group members apply for </w:t>
      </w:r>
      <w:r>
        <w:rPr>
          <w:rFonts w:ascii="Times New Roman" w:hAnsi="Times New Roman" w:cs="Arial-BoldMT"/>
          <w:i/>
          <w:color w:val="000000"/>
        </w:rPr>
        <w:t>Social Security Administration (</w:t>
      </w:r>
      <w:r w:rsidRPr="005E0514">
        <w:rPr>
          <w:rFonts w:ascii="Times New Roman" w:hAnsi="Times New Roman" w:cs="Arial-BoldMT"/>
          <w:i/>
          <w:color w:val="000000"/>
        </w:rPr>
        <w:t>SSA</w:t>
      </w:r>
      <w:r>
        <w:rPr>
          <w:rFonts w:ascii="Times New Roman" w:hAnsi="Times New Roman" w:cs="Arial-BoldMT"/>
          <w:i/>
          <w:color w:val="000000"/>
        </w:rPr>
        <w:t>)</w:t>
      </w:r>
      <w:r w:rsidRPr="005E0514">
        <w:rPr>
          <w:rFonts w:ascii="Times New Roman" w:hAnsi="Times New Roman" w:cs="Arial-BoldMT"/>
          <w:i/>
          <w:color w:val="000000"/>
        </w:rPr>
        <w:t xml:space="preserve"> benefits at a lower rate than do control group members?</w:t>
      </w:r>
      <w:r w:rsidRPr="005E0514">
        <w:rPr>
          <w:rFonts w:ascii="Times New Roman" w:hAnsi="Times New Roman" w:cs="Arial-BoldMT"/>
          <w:color w:val="000000"/>
        </w:rPr>
        <w:t xml:space="preserve">  No significant differences existed between the groups in the number of individuals applying for or transitioning to any federal disability program during the study period.</w:t>
      </w:r>
    </w:p>
    <w:p w14:paraId="0B13C072"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p>
    <w:p w14:paraId="0FCA8526" w14:textId="77777777" w:rsidR="000D7B53" w:rsidRPr="005E0514" w:rsidRDefault="000D7B53" w:rsidP="000D7B53">
      <w:pPr>
        <w:pStyle w:val="MediumGrid1-Accent2"/>
        <w:ind w:hanging="720"/>
        <w:rPr>
          <w:rFonts w:ascii="Times New Roman" w:hAnsi="Times New Roman" w:cs="Arial"/>
        </w:rPr>
      </w:pPr>
      <w:r w:rsidRPr="005E0514">
        <w:rPr>
          <w:rFonts w:ascii="Times New Roman" w:hAnsi="Times New Roman" w:cs="Arial-BoldMT"/>
          <w:color w:val="000000"/>
        </w:rPr>
        <w:t xml:space="preserve">4. </w:t>
      </w:r>
      <w:r w:rsidRPr="005E0514">
        <w:rPr>
          <w:rFonts w:ascii="Times New Roman" w:hAnsi="Times New Roman" w:cs="Arial-BoldMT"/>
          <w:color w:val="000000"/>
        </w:rPr>
        <w:tab/>
      </w:r>
      <w:r w:rsidRPr="005E0514">
        <w:rPr>
          <w:rFonts w:ascii="Times New Roman" w:hAnsi="Times New Roman" w:cs="Arial-BoldMT"/>
          <w:i/>
          <w:color w:val="000000"/>
        </w:rPr>
        <w:t>Do intervention group members self-report better health status and quality of life than control group members?</w:t>
      </w:r>
      <w:r w:rsidRPr="005E0514">
        <w:rPr>
          <w:rFonts w:ascii="Times New Roman" w:hAnsi="Times New Roman" w:cs="Arial-BoldMT"/>
          <w:color w:val="000000"/>
        </w:rPr>
        <w:t xml:space="preserve"> </w:t>
      </w:r>
      <w:r w:rsidRPr="005E0514">
        <w:rPr>
          <w:rFonts w:ascii="Times New Roman" w:hAnsi="Times New Roman" w:cs="Arial"/>
        </w:rPr>
        <w:t>SF-12v2 Physical Component Su</w:t>
      </w:r>
      <w:r>
        <w:rPr>
          <w:rFonts w:ascii="Times New Roman" w:hAnsi="Times New Roman" w:cs="Arial"/>
        </w:rPr>
        <w:t>mmary</w:t>
      </w:r>
      <w:r w:rsidRPr="005E0514">
        <w:rPr>
          <w:rFonts w:ascii="Times New Roman" w:hAnsi="Times New Roman" w:cs="Arial"/>
        </w:rPr>
        <w:t xml:space="preserve"> scores, for which normal age-related decline over 2 years would be -0.8 points, decreased 0.89 for intervention and</w:t>
      </w:r>
      <w:r>
        <w:rPr>
          <w:rFonts w:ascii="Times New Roman" w:hAnsi="Times New Roman" w:cs="Arial"/>
        </w:rPr>
        <w:t xml:space="preserve"> </w:t>
      </w:r>
      <w:r w:rsidRPr="005E0514">
        <w:rPr>
          <w:rFonts w:ascii="Times New Roman" w:hAnsi="Times New Roman" w:cs="Arial"/>
        </w:rPr>
        <w:t xml:space="preserve">2.5 for control group members over 32 months—a statistically </w:t>
      </w:r>
      <w:r w:rsidRPr="005E0514">
        <w:rPr>
          <w:rFonts w:ascii="Times New Roman" w:hAnsi="Times New Roman" w:cs="Arial"/>
          <w:b/>
        </w:rPr>
        <w:t xml:space="preserve">significant difference </w:t>
      </w:r>
      <w:r w:rsidRPr="005E0514">
        <w:rPr>
          <w:rFonts w:ascii="Times New Roman" w:hAnsi="Times New Roman" w:cs="Arial"/>
        </w:rPr>
        <w:t>between groups</w:t>
      </w:r>
      <w:r>
        <w:rPr>
          <w:rFonts w:ascii="Times New Roman" w:hAnsi="Times New Roman" w:cs="Arial"/>
        </w:rPr>
        <w:t>, with a medium to large effect size of 2.81 mean difference between the intervention and control groups after the 4 measured occasions (based on Cohen’s 1988 parameters).</w:t>
      </w:r>
    </w:p>
    <w:p w14:paraId="6762AAF7" w14:textId="77777777" w:rsidR="000D7B53" w:rsidRPr="005E0514" w:rsidRDefault="000D7B53" w:rsidP="000D7B53">
      <w:pPr>
        <w:pStyle w:val="MediumGrid1-Accent2"/>
        <w:rPr>
          <w:rFonts w:ascii="Times New Roman" w:hAnsi="Times New Roman" w:cs="Arial-BoldMT"/>
          <w:color w:val="000000"/>
        </w:rPr>
      </w:pPr>
    </w:p>
    <w:p w14:paraId="4F45AD5B" w14:textId="77777777" w:rsidR="000D7B53" w:rsidRPr="005E0514" w:rsidRDefault="000D7B53" w:rsidP="000D7B53">
      <w:pPr>
        <w:pStyle w:val="MediumGrid1-Accent2"/>
        <w:rPr>
          <w:rFonts w:ascii="Times New Roman" w:hAnsi="Times New Roman" w:cs="Arial-BoldMT"/>
          <w:color w:val="000000"/>
        </w:rPr>
      </w:pPr>
      <w:r w:rsidRPr="005E0514">
        <w:rPr>
          <w:rFonts w:ascii="Times New Roman" w:hAnsi="Times New Roman" w:cs="Arial-BoldMT"/>
          <w:b/>
          <w:color w:val="000000"/>
        </w:rPr>
        <w:lastRenderedPageBreak/>
        <w:t>Significant differences</w:t>
      </w:r>
      <w:r w:rsidRPr="005E0514">
        <w:rPr>
          <w:rFonts w:ascii="Times New Roman" w:hAnsi="Times New Roman" w:cs="Arial-BoldMT"/>
          <w:color w:val="000000"/>
        </w:rPr>
        <w:t xml:space="preserve"> between intervention and control groups existed for self-reported health trajectory during the study period.  </w:t>
      </w:r>
      <w:r>
        <w:rPr>
          <w:rFonts w:ascii="Times New Roman" w:hAnsi="Times New Roman" w:cs="Arial-BoldMT"/>
          <w:color w:val="000000"/>
        </w:rPr>
        <w:t>Thirty-six percent</w:t>
      </w:r>
      <w:r w:rsidRPr="005E0514">
        <w:rPr>
          <w:rFonts w:ascii="Times New Roman" w:hAnsi="Times New Roman" w:cs="Arial-BoldMT"/>
          <w:color w:val="000000"/>
        </w:rPr>
        <w:t xml:space="preserve"> of intervention group indicated their health had improved compared to 22% of control; conversely, only 19% of intervention group reported worsening health compared to 31% of control.</w:t>
      </w:r>
    </w:p>
    <w:p w14:paraId="3F185DEA" w14:textId="77777777" w:rsidR="000D7B53" w:rsidRPr="005E0514" w:rsidRDefault="000D7B53" w:rsidP="000D7B53">
      <w:pPr>
        <w:pStyle w:val="MediumGrid1-Accent2"/>
        <w:rPr>
          <w:rFonts w:ascii="Times New Roman" w:hAnsi="Times New Roman" w:cs="Arial-BoldMT"/>
          <w:color w:val="000000"/>
        </w:rPr>
      </w:pPr>
      <w:r w:rsidRPr="005E0514">
        <w:rPr>
          <w:rFonts w:ascii="Times New Roman" w:hAnsi="Times New Roman" w:cs="Arial-BoldMT"/>
          <w:color w:val="000000"/>
        </w:rPr>
        <w:t xml:space="preserve"> </w:t>
      </w:r>
    </w:p>
    <w:p w14:paraId="24D7BC64" w14:textId="77777777" w:rsidR="000D7B53" w:rsidRPr="005E0514" w:rsidRDefault="000D7B53" w:rsidP="000D7B53">
      <w:pPr>
        <w:pStyle w:val="MediumGrid1-Accent2"/>
        <w:rPr>
          <w:rFonts w:ascii="Times New Roman" w:hAnsi="Times New Roman" w:cs="Arial-BoldMT"/>
          <w:color w:val="000000"/>
        </w:rPr>
      </w:pPr>
      <w:r w:rsidRPr="005E0514">
        <w:rPr>
          <w:rFonts w:ascii="Times New Roman" w:hAnsi="Times New Roman" w:cs="Arial-BoldMT"/>
          <w:color w:val="000000"/>
        </w:rPr>
        <w:t xml:space="preserve">The WHOQOL-BREF environmental domain </w:t>
      </w:r>
      <w:r>
        <w:rPr>
          <w:rFonts w:ascii="Times New Roman" w:hAnsi="Times New Roman" w:cs="Arial-BoldMT"/>
          <w:color w:val="000000"/>
        </w:rPr>
        <w:t xml:space="preserve">responses </w:t>
      </w:r>
      <w:r w:rsidRPr="005E0514">
        <w:rPr>
          <w:rFonts w:ascii="Times New Roman" w:hAnsi="Times New Roman" w:cs="Arial-BoldMT"/>
          <w:color w:val="000000"/>
        </w:rPr>
        <w:t>w</w:t>
      </w:r>
      <w:r>
        <w:rPr>
          <w:rFonts w:ascii="Times New Roman" w:hAnsi="Times New Roman" w:cs="Arial-BoldMT"/>
          <w:color w:val="000000"/>
        </w:rPr>
        <w:t>ere</w:t>
      </w:r>
      <w:r w:rsidRPr="005E0514">
        <w:rPr>
          <w:rFonts w:ascii="Times New Roman" w:hAnsi="Times New Roman" w:cs="Arial-BoldMT"/>
          <w:color w:val="000000"/>
        </w:rPr>
        <w:t xml:space="preserve"> </w:t>
      </w:r>
      <w:r w:rsidRPr="005E0514">
        <w:rPr>
          <w:rFonts w:ascii="Times New Roman" w:hAnsi="Times New Roman" w:cs="Arial-BoldMT"/>
          <w:b/>
          <w:color w:val="000000"/>
        </w:rPr>
        <w:t xml:space="preserve">significantly different </w:t>
      </w:r>
      <w:r w:rsidRPr="005E0514">
        <w:rPr>
          <w:rFonts w:ascii="Times New Roman" w:hAnsi="Times New Roman" w:cs="Arial-BoldMT"/>
          <w:color w:val="000000"/>
        </w:rPr>
        <w:t>between groups</w:t>
      </w:r>
      <w:r>
        <w:rPr>
          <w:rFonts w:ascii="Times New Roman" w:hAnsi="Times New Roman" w:cs="Arial-BoldMT"/>
          <w:color w:val="000000"/>
        </w:rPr>
        <w:t xml:space="preserve"> with higher scores for the intervention</w:t>
      </w:r>
      <w:r w:rsidRPr="005E0514">
        <w:rPr>
          <w:rFonts w:ascii="Times New Roman" w:hAnsi="Times New Roman" w:cs="Arial-BoldMT"/>
          <w:color w:val="000000"/>
        </w:rPr>
        <w:t xml:space="preserve">. </w:t>
      </w:r>
      <w:r>
        <w:rPr>
          <w:rFonts w:ascii="Times New Roman" w:hAnsi="Times New Roman" w:cs="Arial-BoldMT"/>
          <w:color w:val="000000"/>
        </w:rPr>
        <w:t>This domain includes questions related to respondents’ financial resources, access to health care, and physical environment.</w:t>
      </w:r>
    </w:p>
    <w:p w14:paraId="03630EC4" w14:textId="77777777" w:rsidR="000D7B53" w:rsidRPr="005E0514" w:rsidRDefault="000D7B53" w:rsidP="000D7B53">
      <w:pPr>
        <w:pStyle w:val="MediumGrid1-Accent2"/>
        <w:rPr>
          <w:rFonts w:ascii="Times New Roman" w:hAnsi="Times New Roman"/>
          <w:highlight w:val="yellow"/>
        </w:rPr>
      </w:pPr>
    </w:p>
    <w:p w14:paraId="0A3A1ECB" w14:textId="77777777" w:rsidR="000D7B53" w:rsidRPr="005E0514" w:rsidRDefault="000D7B53" w:rsidP="000D7B53">
      <w:pPr>
        <w:pStyle w:val="MediumGrid1-Accent2"/>
        <w:ind w:hanging="720"/>
        <w:rPr>
          <w:rFonts w:ascii="Times New Roman" w:hAnsi="Times New Roman" w:cs="Arial-BoldMT"/>
          <w:color w:val="000000"/>
        </w:rPr>
      </w:pPr>
      <w:r w:rsidRPr="005E0514">
        <w:rPr>
          <w:rFonts w:ascii="Times New Roman" w:hAnsi="Times New Roman" w:cs="Arial-BoldMT"/>
          <w:color w:val="000000"/>
        </w:rPr>
        <w:t xml:space="preserve">5. </w:t>
      </w:r>
      <w:r w:rsidRPr="005E0514">
        <w:rPr>
          <w:rFonts w:ascii="Times New Roman" w:hAnsi="Times New Roman" w:cs="Arial-BoldMT"/>
          <w:color w:val="000000"/>
        </w:rPr>
        <w:tab/>
      </w:r>
      <w:r w:rsidRPr="005E0514">
        <w:rPr>
          <w:rFonts w:ascii="Times New Roman" w:hAnsi="Times New Roman" w:cs="Arial-BoldMT"/>
          <w:i/>
          <w:color w:val="000000"/>
        </w:rPr>
        <w:t>Do intervention group members demonstrate better health outcomes over time than control group members?</w:t>
      </w:r>
      <w:r w:rsidRPr="005E0514">
        <w:rPr>
          <w:rFonts w:ascii="Times New Roman" w:hAnsi="Times New Roman" w:cs="Arial-BoldMT"/>
          <w:color w:val="000000"/>
        </w:rPr>
        <w:t xml:space="preserve"> </w:t>
      </w:r>
    </w:p>
    <w:p w14:paraId="72BBFDF3" w14:textId="77777777" w:rsidR="000D7B53" w:rsidRPr="005E0514" w:rsidRDefault="000D7B53" w:rsidP="000D7B53">
      <w:pPr>
        <w:pStyle w:val="MediumGrid1-Accent2"/>
        <w:ind w:hanging="720"/>
        <w:rPr>
          <w:rFonts w:ascii="Times New Roman" w:hAnsi="Times New Roman"/>
          <w:szCs w:val="22"/>
        </w:rPr>
      </w:pPr>
      <w:r w:rsidRPr="005E0514">
        <w:rPr>
          <w:rFonts w:ascii="Times New Roman" w:hAnsi="Times New Roman" w:cs="Arial-BoldMT"/>
          <w:color w:val="000000"/>
        </w:rPr>
        <w:tab/>
      </w:r>
      <w:r w:rsidRPr="005E0514">
        <w:rPr>
          <w:rFonts w:ascii="Times New Roman" w:hAnsi="Times New Roman" w:cs="Arial-BoldMT"/>
        </w:rPr>
        <w:t xml:space="preserve">The planned metric for answering this question was the ACG case mix score. </w:t>
      </w:r>
      <w:r w:rsidRPr="005E0514">
        <w:rPr>
          <w:rFonts w:ascii="Times New Roman" w:hAnsi="Times New Roman"/>
          <w:szCs w:val="22"/>
        </w:rPr>
        <w:t xml:space="preserve">ACG software generates </w:t>
      </w:r>
      <w:proofErr w:type="gramStart"/>
      <w:r w:rsidRPr="005E0514">
        <w:rPr>
          <w:rFonts w:ascii="Times New Roman" w:hAnsi="Times New Roman"/>
          <w:szCs w:val="22"/>
        </w:rPr>
        <w:t>a number of</w:t>
      </w:r>
      <w:proofErr w:type="gramEnd"/>
      <w:r w:rsidRPr="005E0514">
        <w:rPr>
          <w:rFonts w:ascii="Times New Roman" w:hAnsi="Times New Roman"/>
          <w:szCs w:val="22"/>
        </w:rPr>
        <w:t xml:space="preserve"> different metrics that measure comorbidity and predict future health care cost</w:t>
      </w:r>
      <w:r>
        <w:rPr>
          <w:rFonts w:ascii="Times New Roman" w:hAnsi="Times New Roman"/>
          <w:szCs w:val="22"/>
        </w:rPr>
        <w:t>s</w:t>
      </w:r>
      <w:r w:rsidRPr="005E0514">
        <w:rPr>
          <w:rFonts w:ascii="Times New Roman" w:hAnsi="Times New Roman"/>
          <w:szCs w:val="22"/>
        </w:rPr>
        <w:t xml:space="preserve">. Among those are a case mix score, the “reference unscaled concurrent weight,” which is a continuous scale that measures comorbidity of an individual or group relative to the average comorbidity of the general population.  Because the average case mix score of the general population is </w:t>
      </w:r>
      <w:r>
        <w:rPr>
          <w:rFonts w:ascii="Times New Roman" w:hAnsi="Times New Roman"/>
          <w:szCs w:val="22"/>
        </w:rPr>
        <w:t>scored</w:t>
      </w:r>
      <w:r w:rsidRPr="005E0514">
        <w:rPr>
          <w:rFonts w:ascii="Times New Roman" w:hAnsi="Times New Roman"/>
          <w:szCs w:val="22"/>
        </w:rPr>
        <w:t xml:space="preserve"> as 1, an individual’s or group’s comorbidity can be compared to that of the general population based on the calculated case mix score.  Thus, a case mix score of 3.5 would indicate that an individual or group is about three and half times sicker, and uses about three and a half times more health services, than the average person in the U.S.  The case mix score is calculated from ICD (international classification of disease) codes contained in claims, NDC (National Drug Codes) from pharmacy claims, total dollar amounts of medical and pharmaceutical utilization for the previous year, and the individual’s age and gender.  </w:t>
      </w:r>
    </w:p>
    <w:p w14:paraId="310A59ED" w14:textId="77777777" w:rsidR="000D7B53" w:rsidRPr="005E0514" w:rsidRDefault="000D7B53" w:rsidP="000D7B53">
      <w:pPr>
        <w:pStyle w:val="MediumGrid1-Accent2"/>
        <w:ind w:hanging="720"/>
        <w:rPr>
          <w:rFonts w:ascii="Times New Roman" w:hAnsi="Times New Roman"/>
          <w:szCs w:val="22"/>
        </w:rPr>
      </w:pPr>
    </w:p>
    <w:p w14:paraId="75289C4E" w14:textId="77777777" w:rsidR="000D7B53" w:rsidRPr="005E0514" w:rsidRDefault="000D7B53" w:rsidP="000D7B53">
      <w:pPr>
        <w:pStyle w:val="MediumGrid1-Accent2"/>
        <w:rPr>
          <w:rFonts w:ascii="Times New Roman" w:hAnsi="Times New Roman" w:cs="Arial-BoldMT"/>
        </w:rPr>
      </w:pPr>
      <w:r w:rsidRPr="005E0514">
        <w:rPr>
          <w:rFonts w:ascii="Times New Roman" w:hAnsi="Times New Roman"/>
          <w:szCs w:val="22"/>
        </w:rPr>
        <w:t xml:space="preserve">We hypothesized that, as DMIE participants became healthier </w:t>
      </w:r>
      <w:proofErr w:type="gramStart"/>
      <w:r w:rsidRPr="005E0514">
        <w:rPr>
          <w:rFonts w:ascii="Times New Roman" w:hAnsi="Times New Roman"/>
          <w:szCs w:val="22"/>
        </w:rPr>
        <w:t>as a result of</w:t>
      </w:r>
      <w:proofErr w:type="gramEnd"/>
      <w:r w:rsidRPr="005E0514">
        <w:rPr>
          <w:rFonts w:ascii="Times New Roman" w:hAnsi="Times New Roman"/>
          <w:szCs w:val="22"/>
        </w:rPr>
        <w:t xml:space="preserve"> increased access to health services, their case mix scores would decrease because they would have f</w:t>
      </w:r>
      <w:r w:rsidRPr="007E5AED">
        <w:rPr>
          <w:rFonts w:ascii="Times New Roman" w:hAnsi="Times New Roman"/>
          <w:szCs w:val="22"/>
        </w:rPr>
        <w:t>ewe</w:t>
      </w:r>
      <w:r w:rsidRPr="005E0514">
        <w:rPr>
          <w:rFonts w:ascii="Times New Roman" w:hAnsi="Times New Roman"/>
          <w:szCs w:val="22"/>
        </w:rPr>
        <w:t xml:space="preserve">r exacerbations of chronic conditions, resulting in lower health care costs.  In fact, the opposite occurred: because the barriers to access were lowered, and participants sought care that previously had been deferred, higher utilization of all types of medical care drove up the case mix score, making intervention members appear sicker than previously.  At baseline, the combined ACG score for both DMIE groups (intervention and control) was 3.23, which suggested a comorbidity more than three times that of the general population.  The control group score was </w:t>
      </w:r>
      <w:proofErr w:type="gramStart"/>
      <w:r w:rsidRPr="005E0514">
        <w:rPr>
          <w:rFonts w:ascii="Times New Roman" w:hAnsi="Times New Roman"/>
          <w:szCs w:val="22"/>
        </w:rPr>
        <w:t>actually higher</w:t>
      </w:r>
      <w:proofErr w:type="gramEnd"/>
      <w:r w:rsidRPr="005E0514">
        <w:rPr>
          <w:rFonts w:ascii="Times New Roman" w:hAnsi="Times New Roman"/>
          <w:szCs w:val="22"/>
        </w:rPr>
        <w:t xml:space="preserve">, at 3.59, than that of the intervention group (2.97), although the difference was not significantly different statistically.  The average participant had 2.6 chronic conditions, of which 1.1 were considered major illnesses, and the average cost of medical services was $9,638.  One year later, the case mix score for the intervention group had risen to 4.2, which was significantly higher than that of the control group at 3.1 (p &lt; .05) and their chronic condition count had risen to 3.4, compared to a slight drop of 2.4 for the control group (p &lt; .01), while the average intervention cost was also higher ($13,361) than that of the control group ($10,431), although that difference was not significant.  The finding that the intervention group had become sicker </w:t>
      </w:r>
      <w:proofErr w:type="gramStart"/>
      <w:r w:rsidRPr="005E0514">
        <w:rPr>
          <w:rFonts w:ascii="Times New Roman" w:hAnsi="Times New Roman"/>
          <w:szCs w:val="22"/>
        </w:rPr>
        <w:t>as a result of</w:t>
      </w:r>
      <w:proofErr w:type="gramEnd"/>
      <w:r w:rsidRPr="005E0514">
        <w:rPr>
          <w:rFonts w:ascii="Times New Roman" w:hAnsi="Times New Roman"/>
          <w:szCs w:val="22"/>
        </w:rPr>
        <w:t xml:space="preserve"> higher utilization was counterintuitive and contradicted by many other outcomes, both quantitative and qualitative, showing improved health status for the intervention group.  We thus conclude </w:t>
      </w:r>
      <w:r w:rsidRPr="005E0514">
        <w:rPr>
          <w:rFonts w:ascii="Times New Roman" w:hAnsi="Times New Roman"/>
          <w:szCs w:val="22"/>
        </w:rPr>
        <w:lastRenderedPageBreak/>
        <w:t>that the ACG could not accurately measure one-year change in comorbidity because the DMIE population was underserved at baseline, and thus measures of comorbidity were artificially depressed.  With increased access during the DMIE, utilization spiked, driving up all ACG metrics.  Because of pent-up demand, it cannot be concluded that the year 1 ACG scores accurately measure comorbidity any more than those at baseline; however, the ability to measure previously untreated conditions likely produced a more accurate picture of true comorbidity for both DMIE groups.  These findings are supported by similar outcomes from the Texas DMIE.</w:t>
      </w:r>
    </w:p>
    <w:p w14:paraId="320159EB" w14:textId="77777777" w:rsidR="000D7B53" w:rsidRPr="005E0514" w:rsidRDefault="000D7B53" w:rsidP="000D7B53">
      <w:pPr>
        <w:pStyle w:val="MediumGrid1-Accent2"/>
        <w:ind w:hanging="720"/>
        <w:rPr>
          <w:rFonts w:ascii="Times New Roman" w:hAnsi="Times New Roman" w:cs="Arial-BoldMT"/>
          <w:color w:val="000000"/>
        </w:rPr>
      </w:pPr>
    </w:p>
    <w:p w14:paraId="78E35054" w14:textId="77777777" w:rsidR="000D7B53" w:rsidRPr="005E0514" w:rsidRDefault="000D7B53" w:rsidP="000D7B53">
      <w:pPr>
        <w:pStyle w:val="MediumGrid1-Accent2"/>
        <w:rPr>
          <w:rFonts w:ascii="Times New Roman" w:hAnsi="Times New Roman" w:cs="Arial-BoldMT"/>
          <w:color w:val="000000"/>
        </w:rPr>
      </w:pPr>
      <w:r w:rsidRPr="005E0514">
        <w:rPr>
          <w:rFonts w:ascii="Times New Roman" w:hAnsi="Times New Roman" w:cs="Arial-BoldMT"/>
          <w:color w:val="000000"/>
        </w:rPr>
        <w:t xml:space="preserve">To shed more light on utilization, we compared </w:t>
      </w:r>
      <w:r w:rsidRPr="005E0514">
        <w:rPr>
          <w:rFonts w:ascii="Times New Roman" w:hAnsi="Times New Roman" w:cs="Arial"/>
        </w:rPr>
        <w:t xml:space="preserve">use of medical services during the study period and noted </w:t>
      </w:r>
      <w:r w:rsidRPr="005E0514">
        <w:rPr>
          <w:rFonts w:ascii="Times New Roman" w:hAnsi="Times New Roman" w:cs="Arial"/>
          <w:b/>
        </w:rPr>
        <w:t>significant differences</w:t>
      </w:r>
      <w:r w:rsidRPr="005E0514">
        <w:rPr>
          <w:rFonts w:ascii="Times New Roman" w:hAnsi="Times New Roman" w:cs="Arial"/>
        </w:rPr>
        <w:t xml:space="preserve"> between intervention and control groups (see below).</w:t>
      </w:r>
    </w:p>
    <w:p w14:paraId="438D9D0D" w14:textId="77777777" w:rsidR="000D7B53" w:rsidRPr="005E0514" w:rsidRDefault="000D7B53" w:rsidP="000D7B53">
      <w:pPr>
        <w:pStyle w:val="MediumGrid1-Accent2"/>
        <w:ind w:hanging="720"/>
        <w:rPr>
          <w:rFonts w:ascii="Times New Roman" w:hAnsi="Times New Roman" w:cs="Arial"/>
        </w:rPr>
      </w:pPr>
    </w:p>
    <w:p w14:paraId="2ACEE35A" w14:textId="77777777" w:rsidR="000D7B53" w:rsidRPr="005E0514" w:rsidRDefault="000D7B53" w:rsidP="000D7B53">
      <w:pPr>
        <w:pStyle w:val="MediumGrid1-Accent2"/>
        <w:ind w:hanging="720"/>
        <w:rPr>
          <w:rFonts w:ascii="Times New Roman" w:hAnsi="Times New Roman"/>
          <w:i/>
        </w:rPr>
      </w:pPr>
      <w:r w:rsidRPr="005E0514">
        <w:rPr>
          <w:rFonts w:ascii="Times New Roman" w:hAnsi="Times New Roman"/>
          <w:i/>
        </w:rPr>
        <w:t>Differences between Intervention and Control Groups’ Allowed Claims Monthly Cost per Member and Proportion of Members Served at Baseline and Year 1</w:t>
      </w:r>
    </w:p>
    <w:tbl>
      <w:tblPr>
        <w:tblW w:w="4944" w:type="pct"/>
        <w:tblBorders>
          <w:top w:val="single" w:sz="12" w:space="0" w:color="008000"/>
          <w:left w:val="nil"/>
          <w:bottom w:val="single" w:sz="12" w:space="0" w:color="008000"/>
          <w:right w:val="nil"/>
          <w:insideH w:val="nil"/>
          <w:insideV w:val="nil"/>
        </w:tblBorders>
        <w:tblLayout w:type="fixed"/>
        <w:tblLook w:val="00BF" w:firstRow="1" w:lastRow="0" w:firstColumn="1" w:lastColumn="0" w:noHBand="0" w:noVBand="0"/>
      </w:tblPr>
      <w:tblGrid>
        <w:gridCol w:w="1388"/>
        <w:gridCol w:w="807"/>
        <w:gridCol w:w="861"/>
        <w:gridCol w:w="236"/>
        <w:gridCol w:w="910"/>
        <w:gridCol w:w="813"/>
        <w:gridCol w:w="55"/>
        <w:gridCol w:w="229"/>
        <w:gridCol w:w="7"/>
        <w:gridCol w:w="919"/>
        <w:gridCol w:w="862"/>
        <w:gridCol w:w="118"/>
        <w:gridCol w:w="119"/>
        <w:gridCol w:w="118"/>
        <w:gridCol w:w="945"/>
        <w:gridCol w:w="782"/>
        <w:gridCol w:w="10"/>
        <w:gridCol w:w="42"/>
        <w:gridCol w:w="34"/>
      </w:tblGrid>
      <w:tr w:rsidR="000D7B53" w:rsidRPr="005E0514" w14:paraId="250D821B" w14:textId="77777777">
        <w:trPr>
          <w:gridAfter w:val="1"/>
          <w:wAfter w:w="19" w:type="pct"/>
        </w:trPr>
        <w:tc>
          <w:tcPr>
            <w:tcW w:w="751" w:type="pct"/>
            <w:tcBorders>
              <w:top w:val="single" w:sz="12" w:space="0" w:color="008000"/>
              <w:bottom w:val="nil"/>
            </w:tcBorders>
            <w:shd w:val="clear" w:color="auto" w:fill="auto"/>
            <w:vAlign w:val="bottom"/>
          </w:tcPr>
          <w:p w14:paraId="5DF4AF30" w14:textId="77777777" w:rsidR="000D7B53" w:rsidRPr="005E0514" w:rsidRDefault="000D7B53" w:rsidP="000D7B53">
            <w:pPr>
              <w:jc w:val="center"/>
              <w:rPr>
                <w:rFonts w:ascii="Times New Roman" w:hAnsi="Times New Roman"/>
                <w:sz w:val="18"/>
              </w:rPr>
            </w:pPr>
          </w:p>
        </w:tc>
        <w:tc>
          <w:tcPr>
            <w:tcW w:w="1990" w:type="pct"/>
            <w:gridSpan w:val="6"/>
            <w:tcBorders>
              <w:bottom w:val="single" w:sz="6" w:space="0" w:color="008000"/>
            </w:tcBorders>
            <w:vAlign w:val="bottom"/>
          </w:tcPr>
          <w:p w14:paraId="0EF1A6D2"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Baseline</w:t>
            </w:r>
          </w:p>
        </w:tc>
        <w:tc>
          <w:tcPr>
            <w:tcW w:w="125" w:type="pct"/>
            <w:gridSpan w:val="2"/>
            <w:tcBorders>
              <w:top w:val="single" w:sz="12" w:space="0" w:color="008000"/>
              <w:bottom w:val="nil"/>
            </w:tcBorders>
          </w:tcPr>
          <w:p w14:paraId="67998CB8" w14:textId="77777777" w:rsidR="000D7B53" w:rsidRPr="005E0514" w:rsidRDefault="000D7B53" w:rsidP="000D7B53">
            <w:pPr>
              <w:jc w:val="center"/>
              <w:rPr>
                <w:rFonts w:ascii="Times New Roman" w:hAnsi="Times New Roman"/>
                <w:sz w:val="18"/>
              </w:rPr>
            </w:pPr>
          </w:p>
        </w:tc>
        <w:tc>
          <w:tcPr>
            <w:tcW w:w="2115" w:type="pct"/>
            <w:gridSpan w:val="9"/>
            <w:tcBorders>
              <w:top w:val="single" w:sz="12" w:space="0" w:color="008000"/>
              <w:bottom w:val="single" w:sz="6" w:space="0" w:color="008000"/>
            </w:tcBorders>
            <w:vAlign w:val="bottom"/>
          </w:tcPr>
          <w:p w14:paraId="08B86529"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Year 1</w:t>
            </w:r>
          </w:p>
        </w:tc>
      </w:tr>
      <w:tr w:rsidR="000D7B53" w:rsidRPr="005E0514" w14:paraId="16BD98DB" w14:textId="77777777">
        <w:trPr>
          <w:gridAfter w:val="1"/>
          <w:wAfter w:w="19" w:type="pct"/>
        </w:trPr>
        <w:tc>
          <w:tcPr>
            <w:tcW w:w="751" w:type="pct"/>
            <w:tcBorders>
              <w:top w:val="nil"/>
              <w:bottom w:val="nil"/>
            </w:tcBorders>
            <w:shd w:val="clear" w:color="auto" w:fill="auto"/>
            <w:vAlign w:val="bottom"/>
          </w:tcPr>
          <w:p w14:paraId="1244FFBB" w14:textId="77777777" w:rsidR="000D7B53" w:rsidRPr="005E0514" w:rsidRDefault="000D7B53" w:rsidP="000D7B53">
            <w:pPr>
              <w:jc w:val="center"/>
              <w:rPr>
                <w:rFonts w:ascii="Times New Roman" w:hAnsi="Times New Roman"/>
                <w:sz w:val="18"/>
              </w:rPr>
            </w:pPr>
          </w:p>
        </w:tc>
        <w:tc>
          <w:tcPr>
            <w:tcW w:w="903" w:type="pct"/>
            <w:gridSpan w:val="2"/>
            <w:tcBorders>
              <w:bottom w:val="single" w:sz="6" w:space="0" w:color="008000"/>
            </w:tcBorders>
            <w:vAlign w:val="bottom"/>
          </w:tcPr>
          <w:p w14:paraId="7C136C11" w14:textId="77777777" w:rsidR="000D7B53" w:rsidRPr="005E0514" w:rsidRDefault="000D7B53" w:rsidP="000D7B53">
            <w:pPr>
              <w:jc w:val="center"/>
              <w:rPr>
                <w:rFonts w:ascii="Times New Roman" w:hAnsi="Times New Roman"/>
                <w:sz w:val="18"/>
              </w:rPr>
            </w:pPr>
            <w:proofErr w:type="spellStart"/>
            <w:r w:rsidRPr="005E0514">
              <w:rPr>
                <w:rFonts w:ascii="Times New Roman" w:hAnsi="Times New Roman"/>
                <w:sz w:val="18"/>
              </w:rPr>
              <w:t>Intervention</w:t>
            </w:r>
            <w:r w:rsidRPr="005E0514">
              <w:rPr>
                <w:rFonts w:ascii="Times New Roman" w:hAnsi="Times New Roman"/>
                <w:sz w:val="18"/>
                <w:vertAlign w:val="superscript"/>
              </w:rPr>
              <w:t>a</w:t>
            </w:r>
            <w:proofErr w:type="spellEnd"/>
          </w:p>
        </w:tc>
        <w:tc>
          <w:tcPr>
            <w:tcW w:w="125" w:type="pct"/>
            <w:tcBorders>
              <w:bottom w:val="single" w:sz="6" w:space="0" w:color="008000"/>
            </w:tcBorders>
          </w:tcPr>
          <w:p w14:paraId="1025BECA" w14:textId="77777777" w:rsidR="000D7B53" w:rsidRPr="005E0514" w:rsidRDefault="000D7B53" w:rsidP="000D7B53">
            <w:pPr>
              <w:jc w:val="center"/>
              <w:rPr>
                <w:rFonts w:ascii="Times New Roman" w:hAnsi="Times New Roman"/>
                <w:sz w:val="18"/>
              </w:rPr>
            </w:pPr>
          </w:p>
        </w:tc>
        <w:tc>
          <w:tcPr>
            <w:tcW w:w="961" w:type="pct"/>
            <w:gridSpan w:val="3"/>
            <w:tcBorders>
              <w:bottom w:val="single" w:sz="6" w:space="0" w:color="008000"/>
            </w:tcBorders>
            <w:vAlign w:val="bottom"/>
          </w:tcPr>
          <w:p w14:paraId="1315138B" w14:textId="77777777" w:rsidR="000D7B53" w:rsidRPr="005E0514" w:rsidRDefault="000D7B53" w:rsidP="000D7B53">
            <w:pPr>
              <w:jc w:val="center"/>
              <w:rPr>
                <w:rFonts w:ascii="Times New Roman" w:hAnsi="Times New Roman"/>
                <w:sz w:val="18"/>
              </w:rPr>
            </w:pPr>
            <w:proofErr w:type="spellStart"/>
            <w:r w:rsidRPr="005E0514">
              <w:rPr>
                <w:rFonts w:ascii="Times New Roman" w:hAnsi="Times New Roman"/>
                <w:sz w:val="18"/>
              </w:rPr>
              <w:t>Control</w:t>
            </w:r>
            <w:r w:rsidRPr="005E0514">
              <w:rPr>
                <w:rFonts w:ascii="Times New Roman" w:hAnsi="Times New Roman"/>
                <w:sz w:val="18"/>
                <w:vertAlign w:val="superscript"/>
              </w:rPr>
              <w:t>b</w:t>
            </w:r>
            <w:proofErr w:type="spellEnd"/>
          </w:p>
        </w:tc>
        <w:tc>
          <w:tcPr>
            <w:tcW w:w="125" w:type="pct"/>
            <w:gridSpan w:val="2"/>
            <w:tcBorders>
              <w:top w:val="nil"/>
              <w:bottom w:val="nil"/>
            </w:tcBorders>
          </w:tcPr>
          <w:p w14:paraId="2A9B6BE7" w14:textId="77777777" w:rsidR="000D7B53" w:rsidRPr="005E0514" w:rsidRDefault="000D7B53" w:rsidP="000D7B53">
            <w:pPr>
              <w:jc w:val="center"/>
              <w:rPr>
                <w:rFonts w:ascii="Times New Roman" w:hAnsi="Times New Roman"/>
                <w:sz w:val="18"/>
              </w:rPr>
            </w:pPr>
          </w:p>
        </w:tc>
        <w:tc>
          <w:tcPr>
            <w:tcW w:w="963" w:type="pct"/>
            <w:gridSpan w:val="2"/>
            <w:tcBorders>
              <w:top w:val="nil"/>
              <w:bottom w:val="single" w:sz="6" w:space="0" w:color="008000"/>
            </w:tcBorders>
            <w:vAlign w:val="bottom"/>
          </w:tcPr>
          <w:p w14:paraId="27873D6F" w14:textId="77777777" w:rsidR="000D7B53" w:rsidRPr="005E0514" w:rsidRDefault="000D7B53" w:rsidP="000D7B53">
            <w:pPr>
              <w:ind w:left="-161" w:firstLine="161"/>
              <w:jc w:val="center"/>
              <w:rPr>
                <w:rFonts w:ascii="Times New Roman" w:hAnsi="Times New Roman"/>
                <w:sz w:val="18"/>
              </w:rPr>
            </w:pPr>
            <w:proofErr w:type="spellStart"/>
            <w:r w:rsidRPr="005E0514">
              <w:rPr>
                <w:rFonts w:ascii="Times New Roman" w:hAnsi="Times New Roman"/>
                <w:sz w:val="18"/>
              </w:rPr>
              <w:t>Intervention</w:t>
            </w:r>
            <w:r w:rsidRPr="005E0514">
              <w:rPr>
                <w:rFonts w:ascii="Times New Roman" w:hAnsi="Times New Roman"/>
                <w:sz w:val="18"/>
                <w:vertAlign w:val="superscript"/>
              </w:rPr>
              <w:t>a</w:t>
            </w:r>
            <w:proofErr w:type="spellEnd"/>
          </w:p>
        </w:tc>
        <w:tc>
          <w:tcPr>
            <w:tcW w:w="125" w:type="pct"/>
            <w:gridSpan w:val="2"/>
            <w:tcBorders>
              <w:top w:val="nil"/>
              <w:bottom w:val="single" w:sz="6" w:space="0" w:color="008000"/>
            </w:tcBorders>
          </w:tcPr>
          <w:p w14:paraId="0A4C8DDD" w14:textId="77777777" w:rsidR="000D7B53" w:rsidRPr="005E0514" w:rsidRDefault="000D7B53" w:rsidP="000D7B53">
            <w:pPr>
              <w:jc w:val="center"/>
              <w:rPr>
                <w:rFonts w:ascii="Times New Roman" w:hAnsi="Times New Roman"/>
                <w:sz w:val="18"/>
              </w:rPr>
            </w:pPr>
          </w:p>
        </w:tc>
        <w:tc>
          <w:tcPr>
            <w:tcW w:w="1027" w:type="pct"/>
            <w:gridSpan w:val="5"/>
            <w:tcBorders>
              <w:top w:val="nil"/>
              <w:bottom w:val="single" w:sz="6" w:space="0" w:color="008000"/>
            </w:tcBorders>
            <w:vAlign w:val="bottom"/>
          </w:tcPr>
          <w:p w14:paraId="35EB1627" w14:textId="77777777" w:rsidR="000D7B53" w:rsidRPr="005E0514" w:rsidRDefault="000D7B53" w:rsidP="000D7B53">
            <w:pPr>
              <w:jc w:val="center"/>
              <w:rPr>
                <w:rFonts w:ascii="Times New Roman" w:hAnsi="Times New Roman"/>
                <w:sz w:val="18"/>
              </w:rPr>
            </w:pPr>
            <w:proofErr w:type="spellStart"/>
            <w:r w:rsidRPr="005E0514">
              <w:rPr>
                <w:rFonts w:ascii="Times New Roman" w:hAnsi="Times New Roman"/>
                <w:sz w:val="18"/>
              </w:rPr>
              <w:t>Control</w:t>
            </w:r>
            <w:r w:rsidRPr="005E0514">
              <w:rPr>
                <w:rFonts w:ascii="Times New Roman" w:hAnsi="Times New Roman"/>
                <w:sz w:val="18"/>
                <w:vertAlign w:val="superscript"/>
              </w:rPr>
              <w:t>b</w:t>
            </w:r>
            <w:proofErr w:type="spellEnd"/>
          </w:p>
        </w:tc>
      </w:tr>
      <w:tr w:rsidR="000D7B53" w:rsidRPr="005E0514" w14:paraId="0F884DD2" w14:textId="77777777">
        <w:trPr>
          <w:gridAfter w:val="1"/>
          <w:wAfter w:w="19" w:type="pct"/>
        </w:trPr>
        <w:tc>
          <w:tcPr>
            <w:tcW w:w="751" w:type="pct"/>
            <w:tcBorders>
              <w:top w:val="nil"/>
              <w:bottom w:val="single" w:sz="4" w:space="0" w:color="auto"/>
            </w:tcBorders>
            <w:shd w:val="clear" w:color="auto" w:fill="auto"/>
            <w:vAlign w:val="bottom"/>
          </w:tcPr>
          <w:p w14:paraId="029DD65D" w14:textId="77777777" w:rsidR="000D7B53" w:rsidRPr="005E0514" w:rsidRDefault="000D7B53" w:rsidP="000D7B53">
            <w:pPr>
              <w:rPr>
                <w:rFonts w:ascii="Times New Roman" w:hAnsi="Times New Roman"/>
                <w:sz w:val="18"/>
              </w:rPr>
            </w:pPr>
            <w:r w:rsidRPr="005E0514">
              <w:rPr>
                <w:rFonts w:ascii="Times New Roman" w:hAnsi="Times New Roman"/>
                <w:sz w:val="18"/>
              </w:rPr>
              <w:t>Claims category</w:t>
            </w:r>
          </w:p>
        </w:tc>
        <w:tc>
          <w:tcPr>
            <w:tcW w:w="437" w:type="pct"/>
            <w:tcBorders>
              <w:bottom w:val="single" w:sz="6" w:space="0" w:color="008000"/>
            </w:tcBorders>
            <w:vAlign w:val="bottom"/>
          </w:tcPr>
          <w:p w14:paraId="7C35683A"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Average monthly claim (</w:t>
            </w:r>
            <w:proofErr w:type="gramStart"/>
            <w:r w:rsidRPr="005E0514">
              <w:rPr>
                <w:rFonts w:ascii="Times New Roman" w:hAnsi="Times New Roman"/>
                <w:sz w:val="18"/>
              </w:rPr>
              <w:t>$)</w:t>
            </w:r>
            <w:r w:rsidRPr="005E0514">
              <w:rPr>
                <w:rFonts w:ascii="Times New Roman" w:hAnsi="Times New Roman"/>
                <w:sz w:val="18"/>
                <w:vertAlign w:val="superscript"/>
              </w:rPr>
              <w:t>c</w:t>
            </w:r>
            <w:proofErr w:type="gramEnd"/>
          </w:p>
        </w:tc>
        <w:tc>
          <w:tcPr>
            <w:tcW w:w="466" w:type="pct"/>
            <w:tcBorders>
              <w:bottom w:val="single" w:sz="6" w:space="0" w:color="008000"/>
            </w:tcBorders>
            <w:vAlign w:val="bottom"/>
          </w:tcPr>
          <w:p w14:paraId="27EC6CFD"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Proportion served</w:t>
            </w:r>
          </w:p>
        </w:tc>
        <w:tc>
          <w:tcPr>
            <w:tcW w:w="125" w:type="pct"/>
            <w:tcBorders>
              <w:bottom w:val="single" w:sz="6" w:space="0" w:color="008000"/>
            </w:tcBorders>
          </w:tcPr>
          <w:p w14:paraId="341DF051" w14:textId="77777777" w:rsidR="000D7B53" w:rsidRPr="005E0514" w:rsidRDefault="000D7B53" w:rsidP="000D7B53">
            <w:pPr>
              <w:jc w:val="center"/>
              <w:rPr>
                <w:rFonts w:ascii="Times New Roman" w:hAnsi="Times New Roman"/>
                <w:sz w:val="18"/>
              </w:rPr>
            </w:pPr>
          </w:p>
        </w:tc>
        <w:tc>
          <w:tcPr>
            <w:tcW w:w="492" w:type="pct"/>
            <w:tcBorders>
              <w:top w:val="nil"/>
              <w:bottom w:val="single" w:sz="6" w:space="0" w:color="008000"/>
            </w:tcBorders>
            <w:vAlign w:val="bottom"/>
          </w:tcPr>
          <w:p w14:paraId="7B99150F"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Average monthly claim (</w:t>
            </w:r>
            <w:proofErr w:type="gramStart"/>
            <w:r w:rsidRPr="005E0514">
              <w:rPr>
                <w:rFonts w:ascii="Times New Roman" w:hAnsi="Times New Roman"/>
                <w:sz w:val="18"/>
              </w:rPr>
              <w:t>$)</w:t>
            </w:r>
            <w:r w:rsidRPr="005E0514">
              <w:rPr>
                <w:rFonts w:ascii="Times New Roman" w:hAnsi="Times New Roman"/>
                <w:sz w:val="18"/>
                <w:vertAlign w:val="superscript"/>
              </w:rPr>
              <w:t>c</w:t>
            </w:r>
            <w:proofErr w:type="gramEnd"/>
          </w:p>
        </w:tc>
        <w:tc>
          <w:tcPr>
            <w:tcW w:w="469" w:type="pct"/>
            <w:gridSpan w:val="2"/>
            <w:tcBorders>
              <w:top w:val="nil"/>
              <w:bottom w:val="single" w:sz="6" w:space="0" w:color="008000"/>
            </w:tcBorders>
            <w:vAlign w:val="bottom"/>
          </w:tcPr>
          <w:p w14:paraId="3AC9E526"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Proportion served</w:t>
            </w:r>
          </w:p>
        </w:tc>
        <w:tc>
          <w:tcPr>
            <w:tcW w:w="125" w:type="pct"/>
            <w:gridSpan w:val="2"/>
            <w:tcBorders>
              <w:top w:val="nil"/>
              <w:bottom w:val="single" w:sz="6" w:space="0" w:color="008000"/>
            </w:tcBorders>
          </w:tcPr>
          <w:p w14:paraId="6E68B0A7" w14:textId="77777777" w:rsidR="000D7B53" w:rsidRPr="005E0514" w:rsidRDefault="000D7B53" w:rsidP="000D7B53">
            <w:pPr>
              <w:jc w:val="center"/>
              <w:rPr>
                <w:rFonts w:ascii="Times New Roman" w:hAnsi="Times New Roman"/>
                <w:sz w:val="18"/>
              </w:rPr>
            </w:pPr>
          </w:p>
        </w:tc>
        <w:tc>
          <w:tcPr>
            <w:tcW w:w="497" w:type="pct"/>
            <w:tcBorders>
              <w:top w:val="nil"/>
              <w:bottom w:val="single" w:sz="6" w:space="0" w:color="008000"/>
            </w:tcBorders>
            <w:vAlign w:val="bottom"/>
          </w:tcPr>
          <w:p w14:paraId="414DEC4E"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Average monthly claim (</w:t>
            </w:r>
            <w:proofErr w:type="gramStart"/>
            <w:r w:rsidRPr="005E0514">
              <w:rPr>
                <w:rFonts w:ascii="Times New Roman" w:hAnsi="Times New Roman"/>
                <w:sz w:val="18"/>
              </w:rPr>
              <w:t>$)</w:t>
            </w:r>
            <w:r w:rsidRPr="005E0514">
              <w:rPr>
                <w:rFonts w:ascii="Times New Roman" w:hAnsi="Times New Roman"/>
                <w:sz w:val="18"/>
                <w:vertAlign w:val="superscript"/>
              </w:rPr>
              <w:t>c</w:t>
            </w:r>
            <w:proofErr w:type="gramEnd"/>
          </w:p>
        </w:tc>
        <w:tc>
          <w:tcPr>
            <w:tcW w:w="466" w:type="pct"/>
            <w:tcBorders>
              <w:top w:val="nil"/>
              <w:bottom w:val="single" w:sz="6" w:space="0" w:color="008000"/>
            </w:tcBorders>
            <w:vAlign w:val="bottom"/>
          </w:tcPr>
          <w:p w14:paraId="656F4D11"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Proportion served</w:t>
            </w:r>
          </w:p>
        </w:tc>
        <w:tc>
          <w:tcPr>
            <w:tcW w:w="125" w:type="pct"/>
            <w:gridSpan w:val="2"/>
            <w:tcBorders>
              <w:bottom w:val="single" w:sz="6" w:space="0" w:color="008000"/>
            </w:tcBorders>
          </w:tcPr>
          <w:p w14:paraId="79EC721E" w14:textId="77777777" w:rsidR="000D7B53" w:rsidRPr="005E0514" w:rsidRDefault="000D7B53" w:rsidP="000D7B53">
            <w:pPr>
              <w:jc w:val="center"/>
              <w:rPr>
                <w:rFonts w:ascii="Times New Roman" w:hAnsi="Times New Roman"/>
                <w:sz w:val="18"/>
              </w:rPr>
            </w:pPr>
          </w:p>
          <w:p w14:paraId="7EE2ED25" w14:textId="77777777" w:rsidR="000D7B53" w:rsidRPr="005E0514" w:rsidRDefault="000D7B53" w:rsidP="000D7B53">
            <w:pPr>
              <w:jc w:val="center"/>
              <w:rPr>
                <w:rFonts w:ascii="Times New Roman" w:hAnsi="Times New Roman"/>
                <w:sz w:val="18"/>
              </w:rPr>
            </w:pPr>
          </w:p>
        </w:tc>
        <w:tc>
          <w:tcPr>
            <w:tcW w:w="575" w:type="pct"/>
            <w:gridSpan w:val="2"/>
            <w:tcBorders>
              <w:bottom w:val="single" w:sz="6" w:space="0" w:color="008000"/>
            </w:tcBorders>
            <w:vAlign w:val="bottom"/>
          </w:tcPr>
          <w:p w14:paraId="62B09535"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Average monthly claim (</w:t>
            </w:r>
            <w:proofErr w:type="gramStart"/>
            <w:r w:rsidRPr="005E0514">
              <w:rPr>
                <w:rFonts w:ascii="Times New Roman" w:hAnsi="Times New Roman"/>
                <w:sz w:val="18"/>
              </w:rPr>
              <w:t>$)</w:t>
            </w:r>
            <w:r w:rsidRPr="005E0514">
              <w:rPr>
                <w:rFonts w:ascii="Times New Roman" w:hAnsi="Times New Roman"/>
                <w:sz w:val="18"/>
                <w:vertAlign w:val="superscript"/>
              </w:rPr>
              <w:t>c</w:t>
            </w:r>
            <w:proofErr w:type="gramEnd"/>
          </w:p>
        </w:tc>
        <w:tc>
          <w:tcPr>
            <w:tcW w:w="452" w:type="pct"/>
            <w:gridSpan w:val="3"/>
            <w:tcBorders>
              <w:bottom w:val="single" w:sz="6" w:space="0" w:color="008000"/>
            </w:tcBorders>
            <w:vAlign w:val="bottom"/>
          </w:tcPr>
          <w:p w14:paraId="2B58FA55" w14:textId="77777777" w:rsidR="000D7B53" w:rsidRPr="005E0514" w:rsidRDefault="000D7B53" w:rsidP="000D7B53">
            <w:pPr>
              <w:jc w:val="center"/>
              <w:rPr>
                <w:rFonts w:ascii="Times New Roman" w:hAnsi="Times New Roman"/>
                <w:sz w:val="18"/>
              </w:rPr>
            </w:pPr>
            <w:r w:rsidRPr="005E0514">
              <w:rPr>
                <w:rFonts w:ascii="Times New Roman" w:hAnsi="Times New Roman"/>
                <w:sz w:val="18"/>
              </w:rPr>
              <w:t>Proportion served</w:t>
            </w:r>
          </w:p>
        </w:tc>
      </w:tr>
      <w:tr w:rsidR="000D7B53" w:rsidRPr="005E0514" w14:paraId="51C81E98" w14:textId="77777777">
        <w:tc>
          <w:tcPr>
            <w:tcW w:w="5000" w:type="pct"/>
            <w:gridSpan w:val="19"/>
            <w:tcBorders>
              <w:top w:val="single" w:sz="4" w:space="0" w:color="auto"/>
              <w:bottom w:val="single" w:sz="4" w:space="0" w:color="auto"/>
            </w:tcBorders>
            <w:shd w:val="clear" w:color="auto" w:fill="auto"/>
          </w:tcPr>
          <w:p w14:paraId="7B1E3AF1" w14:textId="77777777" w:rsidR="000D7B53" w:rsidRPr="005E0514" w:rsidRDefault="000D7B53" w:rsidP="000D7B53">
            <w:pPr>
              <w:jc w:val="center"/>
              <w:rPr>
                <w:rFonts w:ascii="Times New Roman" w:hAnsi="Times New Roman"/>
                <w:sz w:val="18"/>
              </w:rPr>
            </w:pPr>
            <w:r w:rsidRPr="00202C1B">
              <w:rPr>
                <w:rFonts w:ascii="Times New Roman" w:hAnsi="Times New Roman"/>
                <w:b/>
                <w:sz w:val="18"/>
              </w:rPr>
              <w:t>Comparable Services</w:t>
            </w:r>
          </w:p>
        </w:tc>
      </w:tr>
      <w:tr w:rsidR="000D7B53" w:rsidRPr="005E0514" w14:paraId="53DCE7FD" w14:textId="77777777">
        <w:trPr>
          <w:gridAfter w:val="1"/>
          <w:wAfter w:w="19" w:type="pct"/>
        </w:trPr>
        <w:tc>
          <w:tcPr>
            <w:tcW w:w="751" w:type="pct"/>
            <w:tcBorders>
              <w:top w:val="single" w:sz="4" w:space="0" w:color="auto"/>
            </w:tcBorders>
            <w:shd w:val="clear" w:color="auto" w:fill="auto"/>
          </w:tcPr>
          <w:p w14:paraId="054A8E8E" w14:textId="77777777" w:rsidR="000D7B53" w:rsidRPr="005E0514" w:rsidRDefault="000D7B53" w:rsidP="000D7B53">
            <w:pPr>
              <w:rPr>
                <w:rFonts w:ascii="Times New Roman" w:hAnsi="Times New Roman"/>
                <w:sz w:val="18"/>
              </w:rPr>
            </w:pPr>
            <w:r w:rsidRPr="005E0514">
              <w:rPr>
                <w:rFonts w:ascii="Times New Roman" w:hAnsi="Times New Roman"/>
                <w:sz w:val="18"/>
              </w:rPr>
              <w:t>Hospitalization</w:t>
            </w:r>
          </w:p>
        </w:tc>
        <w:tc>
          <w:tcPr>
            <w:tcW w:w="437" w:type="pct"/>
            <w:tcBorders>
              <w:top w:val="single" w:sz="4" w:space="0" w:color="auto"/>
            </w:tcBorders>
          </w:tcPr>
          <w:p w14:paraId="184B8F31"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277.30</w:t>
            </w:r>
          </w:p>
        </w:tc>
        <w:tc>
          <w:tcPr>
            <w:tcW w:w="466" w:type="pct"/>
            <w:tcBorders>
              <w:top w:val="single" w:sz="4" w:space="0" w:color="auto"/>
            </w:tcBorders>
          </w:tcPr>
          <w:p w14:paraId="25C107B8"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36.4</w:t>
            </w:r>
          </w:p>
        </w:tc>
        <w:tc>
          <w:tcPr>
            <w:tcW w:w="125" w:type="pct"/>
            <w:tcBorders>
              <w:top w:val="single" w:sz="4" w:space="0" w:color="auto"/>
            </w:tcBorders>
          </w:tcPr>
          <w:p w14:paraId="7951EB2B" w14:textId="77777777" w:rsidR="000D7B53" w:rsidRPr="005E0514" w:rsidRDefault="000D7B53" w:rsidP="000D7B53">
            <w:pPr>
              <w:tabs>
                <w:tab w:val="decimal" w:pos="432"/>
              </w:tabs>
              <w:ind w:right="230"/>
              <w:rPr>
                <w:rFonts w:ascii="Times New Roman" w:hAnsi="Times New Roman" w:cs="Arial"/>
                <w:sz w:val="18"/>
              </w:rPr>
            </w:pPr>
          </w:p>
        </w:tc>
        <w:tc>
          <w:tcPr>
            <w:tcW w:w="492" w:type="pct"/>
            <w:tcBorders>
              <w:top w:val="single" w:sz="4" w:space="0" w:color="auto"/>
            </w:tcBorders>
          </w:tcPr>
          <w:p w14:paraId="56B7BBD8"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302.40</w:t>
            </w:r>
          </w:p>
        </w:tc>
        <w:tc>
          <w:tcPr>
            <w:tcW w:w="469" w:type="pct"/>
            <w:gridSpan w:val="2"/>
            <w:tcBorders>
              <w:top w:val="single" w:sz="4" w:space="0" w:color="auto"/>
            </w:tcBorders>
          </w:tcPr>
          <w:p w14:paraId="61AE249C"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39.4</w:t>
            </w:r>
          </w:p>
        </w:tc>
        <w:tc>
          <w:tcPr>
            <w:tcW w:w="125" w:type="pct"/>
            <w:gridSpan w:val="2"/>
            <w:tcBorders>
              <w:top w:val="single" w:sz="4" w:space="0" w:color="auto"/>
            </w:tcBorders>
          </w:tcPr>
          <w:p w14:paraId="70BF5806" w14:textId="77777777" w:rsidR="000D7B53" w:rsidRPr="005E0514" w:rsidRDefault="000D7B53" w:rsidP="000D7B53">
            <w:pPr>
              <w:tabs>
                <w:tab w:val="decimal" w:pos="432"/>
              </w:tabs>
              <w:rPr>
                <w:rFonts w:ascii="Times New Roman" w:hAnsi="Times New Roman" w:cs="Arial"/>
                <w:sz w:val="18"/>
              </w:rPr>
            </w:pPr>
          </w:p>
        </w:tc>
        <w:tc>
          <w:tcPr>
            <w:tcW w:w="497" w:type="pct"/>
            <w:tcBorders>
              <w:top w:val="single" w:sz="4" w:space="0" w:color="auto"/>
            </w:tcBorders>
          </w:tcPr>
          <w:p w14:paraId="77A0D8D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320.13</w:t>
            </w:r>
          </w:p>
        </w:tc>
        <w:tc>
          <w:tcPr>
            <w:tcW w:w="466" w:type="pct"/>
            <w:tcBorders>
              <w:top w:val="single" w:sz="4" w:space="0" w:color="auto"/>
            </w:tcBorders>
          </w:tcPr>
          <w:p w14:paraId="70AB70EA"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57.0</w:t>
            </w:r>
          </w:p>
        </w:tc>
        <w:tc>
          <w:tcPr>
            <w:tcW w:w="125" w:type="pct"/>
            <w:gridSpan w:val="2"/>
            <w:tcBorders>
              <w:top w:val="single" w:sz="4" w:space="0" w:color="auto"/>
            </w:tcBorders>
          </w:tcPr>
          <w:p w14:paraId="7C17C5DA" w14:textId="77777777" w:rsidR="000D7B53" w:rsidRPr="005E0514" w:rsidRDefault="000D7B53" w:rsidP="000D7B53">
            <w:pPr>
              <w:tabs>
                <w:tab w:val="decimal" w:pos="432"/>
              </w:tabs>
              <w:rPr>
                <w:rFonts w:ascii="Times New Roman" w:hAnsi="Times New Roman" w:cs="Arial"/>
                <w:sz w:val="18"/>
              </w:rPr>
            </w:pPr>
          </w:p>
        </w:tc>
        <w:tc>
          <w:tcPr>
            <w:tcW w:w="575" w:type="pct"/>
            <w:gridSpan w:val="2"/>
            <w:tcBorders>
              <w:top w:val="single" w:sz="4" w:space="0" w:color="auto"/>
            </w:tcBorders>
          </w:tcPr>
          <w:p w14:paraId="370E3E59" w14:textId="77777777" w:rsidR="000D7B53" w:rsidRPr="005E0514" w:rsidRDefault="000D7B53" w:rsidP="000D7B53">
            <w:pPr>
              <w:tabs>
                <w:tab w:val="decimal" w:pos="432"/>
              </w:tabs>
              <w:ind w:right="216"/>
              <w:rPr>
                <w:rFonts w:ascii="Times New Roman" w:hAnsi="Times New Roman" w:cs="Arial"/>
                <w:sz w:val="18"/>
              </w:rPr>
            </w:pPr>
            <w:r w:rsidRPr="005E0514">
              <w:rPr>
                <w:rFonts w:ascii="Times New Roman" w:hAnsi="Times New Roman" w:cs="Arial"/>
                <w:sz w:val="18"/>
              </w:rPr>
              <w:t>277.61</w:t>
            </w:r>
          </w:p>
        </w:tc>
        <w:tc>
          <w:tcPr>
            <w:tcW w:w="452" w:type="pct"/>
            <w:gridSpan w:val="3"/>
            <w:tcBorders>
              <w:top w:val="single" w:sz="4" w:space="0" w:color="auto"/>
            </w:tcBorders>
          </w:tcPr>
          <w:p w14:paraId="387AA371"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39.4</w:t>
            </w:r>
            <w:r w:rsidRPr="005E0514">
              <w:rPr>
                <w:rFonts w:ascii="Times New Roman" w:hAnsi="Times New Roman" w:cs="Arial"/>
                <w:sz w:val="18"/>
                <w:vertAlign w:val="superscript"/>
              </w:rPr>
              <w:t>***</w:t>
            </w:r>
          </w:p>
        </w:tc>
      </w:tr>
      <w:tr w:rsidR="000D7B53" w:rsidRPr="005E0514" w14:paraId="6C75D02D" w14:textId="77777777">
        <w:trPr>
          <w:gridAfter w:val="1"/>
          <w:wAfter w:w="19" w:type="pct"/>
        </w:trPr>
        <w:tc>
          <w:tcPr>
            <w:tcW w:w="751" w:type="pct"/>
            <w:shd w:val="clear" w:color="auto" w:fill="auto"/>
          </w:tcPr>
          <w:p w14:paraId="5CBCA8C1" w14:textId="77777777" w:rsidR="000D7B53" w:rsidRPr="005E0514" w:rsidRDefault="000D7B53" w:rsidP="000D7B53">
            <w:pPr>
              <w:rPr>
                <w:rFonts w:ascii="Times New Roman" w:hAnsi="Times New Roman"/>
                <w:sz w:val="18"/>
              </w:rPr>
            </w:pPr>
            <w:r w:rsidRPr="005E0514">
              <w:rPr>
                <w:rFonts w:ascii="Times New Roman" w:hAnsi="Times New Roman"/>
                <w:sz w:val="18"/>
              </w:rPr>
              <w:t>Prescriptions</w:t>
            </w:r>
          </w:p>
        </w:tc>
        <w:tc>
          <w:tcPr>
            <w:tcW w:w="437" w:type="pct"/>
          </w:tcPr>
          <w:p w14:paraId="4CA2D7C4"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187.68</w:t>
            </w:r>
          </w:p>
        </w:tc>
        <w:tc>
          <w:tcPr>
            <w:tcW w:w="466" w:type="pct"/>
          </w:tcPr>
          <w:p w14:paraId="1E3C6A60"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80.4</w:t>
            </w:r>
          </w:p>
        </w:tc>
        <w:tc>
          <w:tcPr>
            <w:tcW w:w="125" w:type="pct"/>
          </w:tcPr>
          <w:p w14:paraId="0EC99522"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666AEBED"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204.99</w:t>
            </w:r>
          </w:p>
        </w:tc>
        <w:tc>
          <w:tcPr>
            <w:tcW w:w="469" w:type="pct"/>
            <w:gridSpan w:val="2"/>
          </w:tcPr>
          <w:p w14:paraId="2EE9D43E"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77.8</w:t>
            </w:r>
          </w:p>
        </w:tc>
        <w:tc>
          <w:tcPr>
            <w:tcW w:w="125" w:type="pct"/>
            <w:gridSpan w:val="2"/>
          </w:tcPr>
          <w:p w14:paraId="5B800CA3" w14:textId="77777777" w:rsidR="000D7B53" w:rsidRPr="005E0514" w:rsidRDefault="000D7B53" w:rsidP="000D7B53">
            <w:pPr>
              <w:tabs>
                <w:tab w:val="decimal" w:pos="432"/>
              </w:tabs>
              <w:rPr>
                <w:rFonts w:ascii="Times New Roman" w:hAnsi="Times New Roman" w:cs="Arial"/>
                <w:sz w:val="18"/>
              </w:rPr>
            </w:pPr>
          </w:p>
        </w:tc>
        <w:tc>
          <w:tcPr>
            <w:tcW w:w="497" w:type="pct"/>
          </w:tcPr>
          <w:p w14:paraId="5A71B94E"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275.27</w:t>
            </w:r>
          </w:p>
        </w:tc>
        <w:tc>
          <w:tcPr>
            <w:tcW w:w="466" w:type="pct"/>
          </w:tcPr>
          <w:p w14:paraId="57DEDB5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95.8</w:t>
            </w:r>
          </w:p>
        </w:tc>
        <w:tc>
          <w:tcPr>
            <w:tcW w:w="125" w:type="pct"/>
            <w:gridSpan w:val="2"/>
          </w:tcPr>
          <w:p w14:paraId="1B91C265" w14:textId="77777777" w:rsidR="000D7B53" w:rsidRPr="005E0514" w:rsidRDefault="000D7B53" w:rsidP="000D7B53">
            <w:pPr>
              <w:tabs>
                <w:tab w:val="decimal" w:pos="432"/>
              </w:tabs>
              <w:rPr>
                <w:rFonts w:ascii="Times New Roman" w:hAnsi="Times New Roman" w:cs="Arial"/>
                <w:sz w:val="18"/>
              </w:rPr>
            </w:pPr>
          </w:p>
        </w:tc>
        <w:tc>
          <w:tcPr>
            <w:tcW w:w="575" w:type="pct"/>
            <w:gridSpan w:val="2"/>
          </w:tcPr>
          <w:p w14:paraId="41DB6718" w14:textId="77777777" w:rsidR="000D7B53" w:rsidRPr="005E0514" w:rsidRDefault="000D7B53" w:rsidP="000D7B53">
            <w:pPr>
              <w:tabs>
                <w:tab w:val="decimal" w:pos="432"/>
              </w:tabs>
              <w:ind w:right="216"/>
              <w:rPr>
                <w:rFonts w:ascii="Times New Roman" w:hAnsi="Times New Roman" w:cs="Arial"/>
                <w:sz w:val="18"/>
              </w:rPr>
            </w:pPr>
            <w:r w:rsidRPr="005E0514">
              <w:rPr>
                <w:rFonts w:ascii="Times New Roman" w:hAnsi="Times New Roman" w:cs="Arial"/>
                <w:sz w:val="18"/>
              </w:rPr>
              <w:t>200.14</w:t>
            </w:r>
          </w:p>
        </w:tc>
        <w:tc>
          <w:tcPr>
            <w:tcW w:w="452" w:type="pct"/>
            <w:gridSpan w:val="3"/>
          </w:tcPr>
          <w:p w14:paraId="190EEBB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79.8</w:t>
            </w:r>
            <w:r w:rsidRPr="005E0514">
              <w:rPr>
                <w:rFonts w:ascii="Times New Roman" w:hAnsi="Times New Roman" w:cs="Arial"/>
                <w:sz w:val="18"/>
                <w:vertAlign w:val="superscript"/>
              </w:rPr>
              <w:t>***</w:t>
            </w:r>
          </w:p>
        </w:tc>
      </w:tr>
      <w:tr w:rsidR="000D7B53" w:rsidRPr="005E0514" w14:paraId="72A03F33" w14:textId="77777777">
        <w:trPr>
          <w:gridAfter w:val="1"/>
          <w:wAfter w:w="19" w:type="pct"/>
        </w:trPr>
        <w:tc>
          <w:tcPr>
            <w:tcW w:w="751" w:type="pct"/>
            <w:shd w:val="clear" w:color="auto" w:fill="auto"/>
          </w:tcPr>
          <w:p w14:paraId="7EC0427C" w14:textId="77777777" w:rsidR="000D7B53" w:rsidRPr="005E0514" w:rsidRDefault="000D7B53" w:rsidP="000D7B53">
            <w:pPr>
              <w:rPr>
                <w:rFonts w:ascii="Times New Roman" w:hAnsi="Times New Roman"/>
                <w:sz w:val="18"/>
              </w:rPr>
            </w:pPr>
            <w:r w:rsidRPr="005E0514">
              <w:rPr>
                <w:rFonts w:ascii="Times New Roman" w:hAnsi="Times New Roman"/>
                <w:sz w:val="18"/>
              </w:rPr>
              <w:t>Diagnostic or preventive</w:t>
            </w:r>
          </w:p>
        </w:tc>
        <w:tc>
          <w:tcPr>
            <w:tcW w:w="437" w:type="pct"/>
          </w:tcPr>
          <w:p w14:paraId="30C37DDE"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138.47</w:t>
            </w:r>
          </w:p>
        </w:tc>
        <w:tc>
          <w:tcPr>
            <w:tcW w:w="466" w:type="pct"/>
          </w:tcPr>
          <w:p w14:paraId="56C07A00"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86.9</w:t>
            </w:r>
          </w:p>
        </w:tc>
        <w:tc>
          <w:tcPr>
            <w:tcW w:w="125" w:type="pct"/>
          </w:tcPr>
          <w:p w14:paraId="31152F5D"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14C6C2B4"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139.56</w:t>
            </w:r>
          </w:p>
        </w:tc>
        <w:tc>
          <w:tcPr>
            <w:tcW w:w="469" w:type="pct"/>
            <w:gridSpan w:val="2"/>
          </w:tcPr>
          <w:p w14:paraId="2828248C"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87.9</w:t>
            </w:r>
          </w:p>
        </w:tc>
        <w:tc>
          <w:tcPr>
            <w:tcW w:w="125" w:type="pct"/>
            <w:gridSpan w:val="2"/>
          </w:tcPr>
          <w:p w14:paraId="270EC855" w14:textId="77777777" w:rsidR="000D7B53" w:rsidRPr="005E0514" w:rsidRDefault="000D7B53" w:rsidP="000D7B53">
            <w:pPr>
              <w:tabs>
                <w:tab w:val="decimal" w:pos="432"/>
              </w:tabs>
              <w:rPr>
                <w:rFonts w:ascii="Times New Roman" w:hAnsi="Times New Roman" w:cs="Arial"/>
                <w:sz w:val="18"/>
              </w:rPr>
            </w:pPr>
          </w:p>
        </w:tc>
        <w:tc>
          <w:tcPr>
            <w:tcW w:w="497" w:type="pct"/>
          </w:tcPr>
          <w:p w14:paraId="7D282491"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216.02</w:t>
            </w:r>
          </w:p>
        </w:tc>
        <w:tc>
          <w:tcPr>
            <w:tcW w:w="466" w:type="pct"/>
          </w:tcPr>
          <w:p w14:paraId="080FB7A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96.7</w:t>
            </w:r>
          </w:p>
        </w:tc>
        <w:tc>
          <w:tcPr>
            <w:tcW w:w="125" w:type="pct"/>
            <w:gridSpan w:val="2"/>
          </w:tcPr>
          <w:p w14:paraId="5E054793" w14:textId="77777777" w:rsidR="000D7B53" w:rsidRPr="005E0514" w:rsidRDefault="000D7B53" w:rsidP="000D7B53">
            <w:pPr>
              <w:tabs>
                <w:tab w:val="decimal" w:pos="432"/>
              </w:tabs>
              <w:rPr>
                <w:rFonts w:ascii="Times New Roman" w:hAnsi="Times New Roman" w:cs="Arial"/>
                <w:sz w:val="18"/>
              </w:rPr>
            </w:pPr>
          </w:p>
        </w:tc>
        <w:tc>
          <w:tcPr>
            <w:tcW w:w="575" w:type="pct"/>
            <w:gridSpan w:val="2"/>
          </w:tcPr>
          <w:p w14:paraId="0B97BE4D" w14:textId="77777777" w:rsidR="000D7B53" w:rsidRPr="005E0514" w:rsidRDefault="000D7B53" w:rsidP="000D7B53">
            <w:pPr>
              <w:tabs>
                <w:tab w:val="decimal" w:pos="432"/>
              </w:tabs>
              <w:ind w:right="216"/>
              <w:rPr>
                <w:rFonts w:ascii="Times New Roman" w:hAnsi="Times New Roman" w:cs="Arial"/>
                <w:sz w:val="18"/>
              </w:rPr>
            </w:pPr>
            <w:r w:rsidRPr="005E0514">
              <w:rPr>
                <w:rFonts w:ascii="Times New Roman" w:hAnsi="Times New Roman" w:cs="Arial"/>
                <w:sz w:val="18"/>
              </w:rPr>
              <w:t>180.07</w:t>
            </w:r>
          </w:p>
        </w:tc>
        <w:tc>
          <w:tcPr>
            <w:tcW w:w="452" w:type="pct"/>
            <w:gridSpan w:val="3"/>
          </w:tcPr>
          <w:p w14:paraId="576C590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87.9</w:t>
            </w:r>
            <w:r w:rsidRPr="005E0514">
              <w:rPr>
                <w:rFonts w:ascii="Times New Roman" w:hAnsi="Times New Roman" w:cs="Arial"/>
                <w:sz w:val="18"/>
                <w:vertAlign w:val="superscript"/>
              </w:rPr>
              <w:t>***</w:t>
            </w:r>
          </w:p>
        </w:tc>
      </w:tr>
      <w:tr w:rsidR="000D7B53" w:rsidRPr="005E0514" w14:paraId="0DAF9296" w14:textId="77777777">
        <w:trPr>
          <w:gridAfter w:val="1"/>
          <w:wAfter w:w="19" w:type="pct"/>
        </w:trPr>
        <w:tc>
          <w:tcPr>
            <w:tcW w:w="751" w:type="pct"/>
            <w:shd w:val="clear" w:color="auto" w:fill="auto"/>
          </w:tcPr>
          <w:p w14:paraId="08A589AE" w14:textId="77777777" w:rsidR="000D7B53" w:rsidRPr="005E0514" w:rsidRDefault="000D7B53" w:rsidP="000D7B53">
            <w:pPr>
              <w:rPr>
                <w:rFonts w:ascii="Times New Roman" w:hAnsi="Times New Roman"/>
                <w:sz w:val="18"/>
              </w:rPr>
            </w:pPr>
            <w:r w:rsidRPr="005E0514">
              <w:rPr>
                <w:rFonts w:ascii="Times New Roman" w:hAnsi="Times New Roman"/>
                <w:sz w:val="18"/>
              </w:rPr>
              <w:t>Surgeries</w:t>
            </w:r>
          </w:p>
        </w:tc>
        <w:tc>
          <w:tcPr>
            <w:tcW w:w="437" w:type="pct"/>
          </w:tcPr>
          <w:p w14:paraId="519F9F51"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70.85</w:t>
            </w:r>
          </w:p>
        </w:tc>
        <w:tc>
          <w:tcPr>
            <w:tcW w:w="466" w:type="pct"/>
          </w:tcPr>
          <w:p w14:paraId="73AFCEB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47.7</w:t>
            </w:r>
          </w:p>
        </w:tc>
        <w:tc>
          <w:tcPr>
            <w:tcW w:w="125" w:type="pct"/>
          </w:tcPr>
          <w:p w14:paraId="3A9A896A" w14:textId="77777777" w:rsidR="000D7B53" w:rsidRPr="005E0514" w:rsidRDefault="000D7B53" w:rsidP="000D7B53">
            <w:pPr>
              <w:tabs>
                <w:tab w:val="decimal" w:pos="432"/>
              </w:tabs>
              <w:ind w:right="173"/>
              <w:rPr>
                <w:rFonts w:ascii="Times New Roman" w:hAnsi="Times New Roman" w:cs="Arial"/>
                <w:sz w:val="18"/>
              </w:rPr>
            </w:pPr>
          </w:p>
        </w:tc>
        <w:tc>
          <w:tcPr>
            <w:tcW w:w="492" w:type="pct"/>
          </w:tcPr>
          <w:p w14:paraId="55968B3D" w14:textId="77777777" w:rsidR="000D7B53" w:rsidRPr="005E0514" w:rsidRDefault="000D7B53" w:rsidP="000D7B53">
            <w:pPr>
              <w:tabs>
                <w:tab w:val="decimal" w:pos="432"/>
              </w:tabs>
              <w:ind w:right="-72"/>
              <w:rPr>
                <w:rFonts w:ascii="Times New Roman" w:hAnsi="Times New Roman" w:cs="Arial"/>
                <w:sz w:val="18"/>
              </w:rPr>
            </w:pPr>
            <w:r w:rsidRPr="005E0514">
              <w:rPr>
                <w:rFonts w:ascii="Times New Roman" w:hAnsi="Times New Roman" w:cs="Arial"/>
                <w:sz w:val="18"/>
              </w:rPr>
              <w:t>145.36</w:t>
            </w:r>
            <w:r w:rsidRPr="005E0514">
              <w:rPr>
                <w:rFonts w:ascii="Times New Roman" w:hAnsi="Times New Roman" w:cs="Arial"/>
                <w:sz w:val="18"/>
                <w:vertAlign w:val="superscript"/>
              </w:rPr>
              <w:t>*</w:t>
            </w:r>
          </w:p>
        </w:tc>
        <w:tc>
          <w:tcPr>
            <w:tcW w:w="469" w:type="pct"/>
            <w:gridSpan w:val="2"/>
          </w:tcPr>
          <w:p w14:paraId="0B6873F0"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49.5</w:t>
            </w:r>
          </w:p>
        </w:tc>
        <w:tc>
          <w:tcPr>
            <w:tcW w:w="125" w:type="pct"/>
            <w:gridSpan w:val="2"/>
          </w:tcPr>
          <w:p w14:paraId="41346A52" w14:textId="77777777" w:rsidR="000D7B53" w:rsidRPr="005E0514" w:rsidRDefault="000D7B53" w:rsidP="000D7B53">
            <w:pPr>
              <w:tabs>
                <w:tab w:val="decimal" w:pos="432"/>
              </w:tabs>
              <w:rPr>
                <w:rFonts w:ascii="Times New Roman" w:hAnsi="Times New Roman" w:cs="Arial"/>
                <w:sz w:val="18"/>
              </w:rPr>
            </w:pPr>
          </w:p>
        </w:tc>
        <w:tc>
          <w:tcPr>
            <w:tcW w:w="497" w:type="pct"/>
          </w:tcPr>
          <w:p w14:paraId="12DFA51B"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185.53</w:t>
            </w:r>
          </w:p>
        </w:tc>
        <w:tc>
          <w:tcPr>
            <w:tcW w:w="466" w:type="pct"/>
          </w:tcPr>
          <w:p w14:paraId="28CDC411"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54.7</w:t>
            </w:r>
          </w:p>
        </w:tc>
        <w:tc>
          <w:tcPr>
            <w:tcW w:w="125" w:type="pct"/>
            <w:gridSpan w:val="2"/>
          </w:tcPr>
          <w:p w14:paraId="78E7900C" w14:textId="77777777" w:rsidR="000D7B53" w:rsidRPr="005E0514" w:rsidRDefault="000D7B53" w:rsidP="000D7B53">
            <w:pPr>
              <w:tabs>
                <w:tab w:val="decimal" w:pos="432"/>
              </w:tabs>
              <w:rPr>
                <w:rFonts w:ascii="Times New Roman" w:hAnsi="Times New Roman" w:cs="Arial"/>
                <w:sz w:val="18"/>
              </w:rPr>
            </w:pPr>
          </w:p>
        </w:tc>
        <w:tc>
          <w:tcPr>
            <w:tcW w:w="575" w:type="pct"/>
            <w:gridSpan w:val="2"/>
          </w:tcPr>
          <w:p w14:paraId="668E0E53" w14:textId="77777777" w:rsidR="000D7B53" w:rsidRPr="005E0514" w:rsidRDefault="000D7B53" w:rsidP="000D7B53">
            <w:pPr>
              <w:tabs>
                <w:tab w:val="decimal" w:pos="432"/>
              </w:tabs>
              <w:ind w:right="216"/>
              <w:rPr>
                <w:rFonts w:ascii="Times New Roman" w:hAnsi="Times New Roman" w:cs="Arial"/>
                <w:sz w:val="18"/>
              </w:rPr>
            </w:pPr>
            <w:r w:rsidRPr="005E0514">
              <w:rPr>
                <w:rFonts w:ascii="Times New Roman" w:hAnsi="Times New Roman" w:cs="Arial"/>
                <w:sz w:val="18"/>
              </w:rPr>
              <w:t>115.26</w:t>
            </w:r>
          </w:p>
        </w:tc>
        <w:tc>
          <w:tcPr>
            <w:tcW w:w="452" w:type="pct"/>
            <w:gridSpan w:val="3"/>
          </w:tcPr>
          <w:p w14:paraId="72C86AA1"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42.4</w:t>
            </w:r>
            <w:r w:rsidRPr="005E0514">
              <w:rPr>
                <w:rFonts w:ascii="Times New Roman" w:hAnsi="Times New Roman" w:cs="Arial"/>
                <w:sz w:val="18"/>
                <w:vertAlign w:val="superscript"/>
              </w:rPr>
              <w:t>**</w:t>
            </w:r>
          </w:p>
        </w:tc>
      </w:tr>
      <w:tr w:rsidR="000D7B53" w:rsidRPr="005E0514" w14:paraId="57F31254" w14:textId="77777777">
        <w:trPr>
          <w:gridAfter w:val="1"/>
          <w:wAfter w:w="19" w:type="pct"/>
        </w:trPr>
        <w:tc>
          <w:tcPr>
            <w:tcW w:w="751" w:type="pct"/>
            <w:shd w:val="clear" w:color="auto" w:fill="auto"/>
          </w:tcPr>
          <w:p w14:paraId="23972DC8" w14:textId="77777777" w:rsidR="000D7B53" w:rsidRPr="005E0514" w:rsidRDefault="000D7B53" w:rsidP="000D7B53">
            <w:pPr>
              <w:rPr>
                <w:rFonts w:ascii="Times New Roman" w:hAnsi="Times New Roman"/>
                <w:sz w:val="18"/>
              </w:rPr>
            </w:pPr>
            <w:r w:rsidRPr="005E0514">
              <w:rPr>
                <w:rFonts w:ascii="Times New Roman" w:hAnsi="Times New Roman"/>
                <w:sz w:val="18"/>
              </w:rPr>
              <w:t>Office visits</w:t>
            </w:r>
          </w:p>
        </w:tc>
        <w:tc>
          <w:tcPr>
            <w:tcW w:w="437" w:type="pct"/>
          </w:tcPr>
          <w:p w14:paraId="79C4085A"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34.54</w:t>
            </w:r>
          </w:p>
        </w:tc>
        <w:tc>
          <w:tcPr>
            <w:tcW w:w="466" w:type="pct"/>
          </w:tcPr>
          <w:p w14:paraId="7081557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88.8</w:t>
            </w:r>
          </w:p>
        </w:tc>
        <w:tc>
          <w:tcPr>
            <w:tcW w:w="125" w:type="pct"/>
          </w:tcPr>
          <w:p w14:paraId="2CB877F2"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3BDE3DEE"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34.78</w:t>
            </w:r>
          </w:p>
        </w:tc>
        <w:tc>
          <w:tcPr>
            <w:tcW w:w="469" w:type="pct"/>
            <w:gridSpan w:val="2"/>
          </w:tcPr>
          <w:p w14:paraId="57FAA415"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84.3</w:t>
            </w:r>
          </w:p>
        </w:tc>
        <w:tc>
          <w:tcPr>
            <w:tcW w:w="125" w:type="pct"/>
            <w:gridSpan w:val="2"/>
          </w:tcPr>
          <w:p w14:paraId="4575A48D" w14:textId="77777777" w:rsidR="000D7B53" w:rsidRPr="005E0514" w:rsidRDefault="000D7B53" w:rsidP="000D7B53">
            <w:pPr>
              <w:tabs>
                <w:tab w:val="decimal" w:pos="432"/>
              </w:tabs>
              <w:rPr>
                <w:rFonts w:ascii="Times New Roman" w:hAnsi="Times New Roman" w:cs="Arial"/>
                <w:sz w:val="18"/>
              </w:rPr>
            </w:pPr>
          </w:p>
        </w:tc>
        <w:tc>
          <w:tcPr>
            <w:tcW w:w="497" w:type="pct"/>
          </w:tcPr>
          <w:p w14:paraId="4D3696C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54.74</w:t>
            </w:r>
          </w:p>
        </w:tc>
        <w:tc>
          <w:tcPr>
            <w:tcW w:w="466" w:type="pct"/>
          </w:tcPr>
          <w:p w14:paraId="42433D2A"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97.7</w:t>
            </w:r>
          </w:p>
        </w:tc>
        <w:tc>
          <w:tcPr>
            <w:tcW w:w="125" w:type="pct"/>
            <w:gridSpan w:val="2"/>
          </w:tcPr>
          <w:p w14:paraId="288E4B2D" w14:textId="77777777" w:rsidR="000D7B53" w:rsidRPr="005E0514" w:rsidRDefault="000D7B53" w:rsidP="000D7B53">
            <w:pPr>
              <w:tabs>
                <w:tab w:val="decimal" w:pos="432"/>
              </w:tabs>
              <w:rPr>
                <w:rFonts w:ascii="Times New Roman" w:hAnsi="Times New Roman" w:cs="Arial"/>
                <w:sz w:val="18"/>
              </w:rPr>
            </w:pPr>
          </w:p>
        </w:tc>
        <w:tc>
          <w:tcPr>
            <w:tcW w:w="575" w:type="pct"/>
            <w:gridSpan w:val="2"/>
          </w:tcPr>
          <w:p w14:paraId="75E6CBCB"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32.26</w:t>
            </w:r>
            <w:r w:rsidRPr="005E0514">
              <w:rPr>
                <w:rFonts w:ascii="Times New Roman" w:hAnsi="Times New Roman" w:cs="Arial"/>
                <w:sz w:val="18"/>
                <w:vertAlign w:val="superscript"/>
              </w:rPr>
              <w:t>***</w:t>
            </w:r>
          </w:p>
        </w:tc>
        <w:tc>
          <w:tcPr>
            <w:tcW w:w="452" w:type="pct"/>
            <w:gridSpan w:val="3"/>
          </w:tcPr>
          <w:p w14:paraId="322531C5"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86.4</w:t>
            </w:r>
            <w:r w:rsidRPr="005E0514">
              <w:rPr>
                <w:rFonts w:ascii="Times New Roman" w:hAnsi="Times New Roman" w:cs="Arial"/>
                <w:sz w:val="18"/>
                <w:vertAlign w:val="superscript"/>
              </w:rPr>
              <w:t>***</w:t>
            </w:r>
          </w:p>
        </w:tc>
      </w:tr>
      <w:tr w:rsidR="000D7B53" w:rsidRPr="005E0514" w14:paraId="55D2D3B8" w14:textId="77777777">
        <w:trPr>
          <w:gridAfter w:val="1"/>
          <w:wAfter w:w="19" w:type="pct"/>
        </w:trPr>
        <w:tc>
          <w:tcPr>
            <w:tcW w:w="751" w:type="pct"/>
            <w:shd w:val="clear" w:color="auto" w:fill="auto"/>
          </w:tcPr>
          <w:p w14:paraId="23131076" w14:textId="77777777" w:rsidR="000D7B53" w:rsidRPr="005E0514" w:rsidRDefault="000D7B53" w:rsidP="000D7B53">
            <w:pPr>
              <w:rPr>
                <w:rFonts w:ascii="Times New Roman" w:hAnsi="Times New Roman"/>
                <w:sz w:val="18"/>
              </w:rPr>
            </w:pPr>
            <w:r w:rsidRPr="005E0514">
              <w:rPr>
                <w:rFonts w:ascii="Times New Roman" w:hAnsi="Times New Roman"/>
                <w:sz w:val="18"/>
              </w:rPr>
              <w:t>Mental health care</w:t>
            </w:r>
          </w:p>
        </w:tc>
        <w:tc>
          <w:tcPr>
            <w:tcW w:w="437" w:type="pct"/>
          </w:tcPr>
          <w:p w14:paraId="2D6B4095"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10.86</w:t>
            </w:r>
          </w:p>
        </w:tc>
        <w:tc>
          <w:tcPr>
            <w:tcW w:w="466" w:type="pct"/>
          </w:tcPr>
          <w:p w14:paraId="06995313"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12.6</w:t>
            </w:r>
          </w:p>
        </w:tc>
        <w:tc>
          <w:tcPr>
            <w:tcW w:w="125" w:type="pct"/>
          </w:tcPr>
          <w:p w14:paraId="4314A332"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09C57DD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28.00</w:t>
            </w:r>
          </w:p>
        </w:tc>
        <w:tc>
          <w:tcPr>
            <w:tcW w:w="469" w:type="pct"/>
            <w:gridSpan w:val="2"/>
          </w:tcPr>
          <w:p w14:paraId="7879A8A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18.7</w:t>
            </w:r>
          </w:p>
        </w:tc>
        <w:tc>
          <w:tcPr>
            <w:tcW w:w="125" w:type="pct"/>
            <w:gridSpan w:val="2"/>
          </w:tcPr>
          <w:p w14:paraId="6E47D8B2" w14:textId="77777777" w:rsidR="000D7B53" w:rsidRPr="005E0514" w:rsidRDefault="000D7B53" w:rsidP="000D7B53">
            <w:pPr>
              <w:tabs>
                <w:tab w:val="decimal" w:pos="432"/>
              </w:tabs>
              <w:rPr>
                <w:rFonts w:ascii="Times New Roman" w:hAnsi="Times New Roman" w:cs="Arial"/>
                <w:sz w:val="18"/>
              </w:rPr>
            </w:pPr>
          </w:p>
        </w:tc>
        <w:tc>
          <w:tcPr>
            <w:tcW w:w="497" w:type="pct"/>
          </w:tcPr>
          <w:p w14:paraId="5551102F"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16.60</w:t>
            </w:r>
          </w:p>
        </w:tc>
        <w:tc>
          <w:tcPr>
            <w:tcW w:w="466" w:type="pct"/>
          </w:tcPr>
          <w:p w14:paraId="21E6CE1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23.4</w:t>
            </w:r>
          </w:p>
        </w:tc>
        <w:tc>
          <w:tcPr>
            <w:tcW w:w="125" w:type="pct"/>
            <w:gridSpan w:val="2"/>
          </w:tcPr>
          <w:p w14:paraId="2E7D1B3A" w14:textId="77777777" w:rsidR="000D7B53" w:rsidRPr="005E0514" w:rsidRDefault="000D7B53" w:rsidP="000D7B53">
            <w:pPr>
              <w:tabs>
                <w:tab w:val="decimal" w:pos="432"/>
              </w:tabs>
              <w:rPr>
                <w:rFonts w:ascii="Times New Roman" w:hAnsi="Times New Roman" w:cs="Arial"/>
                <w:sz w:val="18"/>
              </w:rPr>
            </w:pPr>
          </w:p>
        </w:tc>
        <w:tc>
          <w:tcPr>
            <w:tcW w:w="575" w:type="pct"/>
            <w:gridSpan w:val="2"/>
          </w:tcPr>
          <w:p w14:paraId="108A55DE" w14:textId="77777777" w:rsidR="000D7B53" w:rsidRPr="005E0514" w:rsidRDefault="000D7B53" w:rsidP="000D7B53">
            <w:pPr>
              <w:tabs>
                <w:tab w:val="decimal" w:pos="432"/>
              </w:tabs>
              <w:ind w:right="216"/>
              <w:rPr>
                <w:rFonts w:ascii="Times New Roman" w:hAnsi="Times New Roman" w:cs="Arial"/>
                <w:sz w:val="18"/>
              </w:rPr>
            </w:pPr>
            <w:r w:rsidRPr="005E0514">
              <w:rPr>
                <w:rFonts w:ascii="Times New Roman" w:hAnsi="Times New Roman" w:cs="Arial"/>
                <w:sz w:val="18"/>
              </w:rPr>
              <w:t>27.22</w:t>
            </w:r>
          </w:p>
        </w:tc>
        <w:tc>
          <w:tcPr>
            <w:tcW w:w="452" w:type="pct"/>
            <w:gridSpan w:val="3"/>
          </w:tcPr>
          <w:p w14:paraId="260CD84D"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18.2</w:t>
            </w:r>
          </w:p>
        </w:tc>
      </w:tr>
      <w:tr w:rsidR="000D7B53" w:rsidRPr="005E0514" w14:paraId="27AA18C1" w14:textId="77777777">
        <w:trPr>
          <w:gridAfter w:val="1"/>
          <w:wAfter w:w="19" w:type="pct"/>
        </w:trPr>
        <w:tc>
          <w:tcPr>
            <w:tcW w:w="751" w:type="pct"/>
            <w:shd w:val="clear" w:color="auto" w:fill="auto"/>
          </w:tcPr>
          <w:p w14:paraId="14111A34" w14:textId="77777777" w:rsidR="000D7B53" w:rsidRPr="005E0514" w:rsidRDefault="000D7B53" w:rsidP="000D7B53">
            <w:pPr>
              <w:rPr>
                <w:rFonts w:ascii="Times New Roman" w:hAnsi="Times New Roman"/>
                <w:sz w:val="18"/>
              </w:rPr>
            </w:pPr>
            <w:r w:rsidRPr="005E0514">
              <w:rPr>
                <w:rFonts w:ascii="Times New Roman" w:hAnsi="Times New Roman"/>
                <w:sz w:val="18"/>
              </w:rPr>
              <w:t>Medical equipment</w:t>
            </w:r>
          </w:p>
        </w:tc>
        <w:tc>
          <w:tcPr>
            <w:tcW w:w="437" w:type="pct"/>
          </w:tcPr>
          <w:p w14:paraId="6F2706FE"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7.61</w:t>
            </w:r>
          </w:p>
        </w:tc>
        <w:tc>
          <w:tcPr>
            <w:tcW w:w="466" w:type="pct"/>
          </w:tcPr>
          <w:p w14:paraId="474430C4"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9.8</w:t>
            </w:r>
          </w:p>
        </w:tc>
        <w:tc>
          <w:tcPr>
            <w:tcW w:w="125" w:type="pct"/>
          </w:tcPr>
          <w:p w14:paraId="1E0F97A9"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5739FAAC"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4.70</w:t>
            </w:r>
          </w:p>
        </w:tc>
        <w:tc>
          <w:tcPr>
            <w:tcW w:w="469" w:type="pct"/>
            <w:gridSpan w:val="2"/>
          </w:tcPr>
          <w:p w14:paraId="66526EE0"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9.6</w:t>
            </w:r>
          </w:p>
        </w:tc>
        <w:tc>
          <w:tcPr>
            <w:tcW w:w="125" w:type="pct"/>
            <w:gridSpan w:val="2"/>
          </w:tcPr>
          <w:p w14:paraId="037471C7" w14:textId="77777777" w:rsidR="000D7B53" w:rsidRPr="005E0514" w:rsidRDefault="000D7B53" w:rsidP="000D7B53">
            <w:pPr>
              <w:tabs>
                <w:tab w:val="decimal" w:pos="432"/>
              </w:tabs>
              <w:rPr>
                <w:rFonts w:ascii="Times New Roman" w:hAnsi="Times New Roman" w:cs="Arial"/>
                <w:sz w:val="18"/>
              </w:rPr>
            </w:pPr>
          </w:p>
        </w:tc>
        <w:tc>
          <w:tcPr>
            <w:tcW w:w="497" w:type="pct"/>
          </w:tcPr>
          <w:p w14:paraId="253D9013"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18.76</w:t>
            </w:r>
          </w:p>
        </w:tc>
        <w:tc>
          <w:tcPr>
            <w:tcW w:w="466" w:type="pct"/>
          </w:tcPr>
          <w:p w14:paraId="45CCE5E5"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18.2</w:t>
            </w:r>
          </w:p>
        </w:tc>
        <w:tc>
          <w:tcPr>
            <w:tcW w:w="125" w:type="pct"/>
            <w:gridSpan w:val="2"/>
          </w:tcPr>
          <w:p w14:paraId="609C567C" w14:textId="77777777" w:rsidR="000D7B53" w:rsidRPr="005E0514" w:rsidRDefault="000D7B53" w:rsidP="000D7B53">
            <w:pPr>
              <w:tabs>
                <w:tab w:val="decimal" w:pos="432"/>
              </w:tabs>
              <w:rPr>
                <w:rFonts w:ascii="Times New Roman" w:hAnsi="Times New Roman" w:cs="Arial"/>
                <w:sz w:val="18"/>
              </w:rPr>
            </w:pPr>
          </w:p>
        </w:tc>
        <w:tc>
          <w:tcPr>
            <w:tcW w:w="575" w:type="pct"/>
            <w:gridSpan w:val="2"/>
          </w:tcPr>
          <w:p w14:paraId="68AEBA25" w14:textId="77777777" w:rsidR="000D7B53" w:rsidRPr="005E0514" w:rsidRDefault="000D7B53" w:rsidP="000D7B53">
            <w:pPr>
              <w:tabs>
                <w:tab w:val="decimal" w:pos="432"/>
              </w:tabs>
              <w:ind w:right="144"/>
              <w:rPr>
                <w:rFonts w:ascii="Times New Roman" w:hAnsi="Times New Roman" w:cs="Arial"/>
                <w:sz w:val="18"/>
              </w:rPr>
            </w:pPr>
            <w:r w:rsidRPr="005E0514">
              <w:rPr>
                <w:rFonts w:ascii="Times New Roman" w:hAnsi="Times New Roman" w:cs="Arial"/>
                <w:sz w:val="18"/>
              </w:rPr>
              <w:t>5.42</w:t>
            </w:r>
            <w:r w:rsidRPr="005E0514">
              <w:rPr>
                <w:rFonts w:ascii="Times New Roman" w:hAnsi="Times New Roman" w:cs="Arial"/>
                <w:sz w:val="18"/>
                <w:vertAlign w:val="superscript"/>
              </w:rPr>
              <w:t>*</w:t>
            </w:r>
          </w:p>
        </w:tc>
        <w:tc>
          <w:tcPr>
            <w:tcW w:w="452" w:type="pct"/>
            <w:gridSpan w:val="3"/>
          </w:tcPr>
          <w:p w14:paraId="12281B40"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6.6</w:t>
            </w:r>
            <w:r w:rsidRPr="005E0514">
              <w:rPr>
                <w:rFonts w:ascii="Times New Roman" w:hAnsi="Times New Roman" w:cs="Arial"/>
                <w:sz w:val="18"/>
                <w:vertAlign w:val="superscript"/>
              </w:rPr>
              <w:t>***</w:t>
            </w:r>
          </w:p>
        </w:tc>
      </w:tr>
      <w:tr w:rsidR="000D7B53" w:rsidRPr="005E0514" w14:paraId="7CB18DD5" w14:textId="77777777">
        <w:trPr>
          <w:gridAfter w:val="2"/>
          <w:wAfter w:w="42" w:type="pct"/>
        </w:trPr>
        <w:tc>
          <w:tcPr>
            <w:tcW w:w="751" w:type="pct"/>
            <w:shd w:val="clear" w:color="auto" w:fill="auto"/>
          </w:tcPr>
          <w:p w14:paraId="438467EC" w14:textId="77777777" w:rsidR="000D7B53" w:rsidRPr="00202C1B" w:rsidRDefault="000D7B53" w:rsidP="000D7B53">
            <w:pPr>
              <w:rPr>
                <w:rFonts w:ascii="Times New Roman" w:hAnsi="Times New Roman"/>
                <w:b/>
                <w:sz w:val="18"/>
              </w:rPr>
            </w:pPr>
            <w:r w:rsidRPr="00202C1B">
              <w:rPr>
                <w:rFonts w:ascii="Times New Roman" w:hAnsi="Times New Roman"/>
                <w:b/>
                <w:sz w:val="18"/>
              </w:rPr>
              <w:t>Subtotal comparable services</w:t>
            </w:r>
          </w:p>
        </w:tc>
        <w:tc>
          <w:tcPr>
            <w:tcW w:w="437" w:type="pct"/>
          </w:tcPr>
          <w:p w14:paraId="4993B15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759.62</w:t>
            </w:r>
          </w:p>
        </w:tc>
        <w:tc>
          <w:tcPr>
            <w:tcW w:w="466" w:type="pct"/>
          </w:tcPr>
          <w:p w14:paraId="4206F99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96.3</w:t>
            </w:r>
          </w:p>
        </w:tc>
        <w:tc>
          <w:tcPr>
            <w:tcW w:w="125" w:type="pct"/>
          </w:tcPr>
          <w:p w14:paraId="20A235C1"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09F4F86B"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921.53</w:t>
            </w:r>
          </w:p>
        </w:tc>
        <w:tc>
          <w:tcPr>
            <w:tcW w:w="440" w:type="pct"/>
          </w:tcPr>
          <w:p w14:paraId="15EAE968"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92.4</w:t>
            </w:r>
          </w:p>
        </w:tc>
        <w:tc>
          <w:tcPr>
            <w:tcW w:w="151" w:type="pct"/>
            <w:gridSpan w:val="2"/>
          </w:tcPr>
          <w:p w14:paraId="7008E7A9"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20AC3708"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1160.81</w:t>
            </w:r>
          </w:p>
        </w:tc>
        <w:tc>
          <w:tcPr>
            <w:tcW w:w="528" w:type="pct"/>
            <w:gridSpan w:val="2"/>
          </w:tcPr>
          <w:p w14:paraId="09C7F278"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100.0</w:t>
            </w:r>
          </w:p>
        </w:tc>
        <w:tc>
          <w:tcPr>
            <w:tcW w:w="127" w:type="pct"/>
            <w:gridSpan w:val="2"/>
          </w:tcPr>
          <w:p w14:paraId="56ADA0C9"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5DFE2BE4" w14:textId="77777777" w:rsidR="000D7B53" w:rsidRPr="005E0514" w:rsidRDefault="000D7B53" w:rsidP="000D7B53">
            <w:pPr>
              <w:tabs>
                <w:tab w:val="decimal" w:pos="432"/>
              </w:tabs>
              <w:ind w:right="216"/>
              <w:rPr>
                <w:rFonts w:ascii="Times New Roman" w:hAnsi="Times New Roman" w:cs="Arial"/>
                <w:sz w:val="18"/>
              </w:rPr>
            </w:pPr>
            <w:r w:rsidRPr="005E0514">
              <w:rPr>
                <w:rFonts w:ascii="Times New Roman" w:hAnsi="Times New Roman" w:cs="Arial"/>
                <w:sz w:val="18"/>
              </w:rPr>
              <w:t>879.52</w:t>
            </w:r>
          </w:p>
        </w:tc>
        <w:tc>
          <w:tcPr>
            <w:tcW w:w="429" w:type="pct"/>
            <w:gridSpan w:val="2"/>
          </w:tcPr>
          <w:p w14:paraId="7AE6A0BE"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94.9</w:t>
            </w:r>
            <w:r w:rsidRPr="005E0514">
              <w:rPr>
                <w:rFonts w:ascii="Times New Roman" w:hAnsi="Times New Roman" w:cs="Arial"/>
                <w:sz w:val="18"/>
                <w:vertAlign w:val="superscript"/>
              </w:rPr>
              <w:t>***</w:t>
            </w:r>
          </w:p>
        </w:tc>
      </w:tr>
      <w:tr w:rsidR="000D7B53" w:rsidRPr="005E0514" w14:paraId="55DFADFA" w14:textId="77777777">
        <w:trPr>
          <w:gridAfter w:val="3"/>
          <w:wAfter w:w="48" w:type="pct"/>
        </w:trPr>
        <w:tc>
          <w:tcPr>
            <w:tcW w:w="4952" w:type="pct"/>
            <w:gridSpan w:val="16"/>
            <w:shd w:val="clear" w:color="auto" w:fill="auto"/>
          </w:tcPr>
          <w:p w14:paraId="429B2B7A" w14:textId="77777777" w:rsidR="000D7B53" w:rsidRPr="00202C1B" w:rsidRDefault="000D7B53" w:rsidP="000D7B53">
            <w:pPr>
              <w:jc w:val="center"/>
              <w:rPr>
                <w:rFonts w:ascii="Times New Roman" w:hAnsi="Times New Roman"/>
                <w:b/>
                <w:sz w:val="18"/>
              </w:rPr>
            </w:pPr>
            <w:r w:rsidRPr="00202C1B">
              <w:rPr>
                <w:rFonts w:ascii="Times New Roman" w:hAnsi="Times New Roman"/>
                <w:b/>
                <w:sz w:val="18"/>
              </w:rPr>
              <w:t>Enhances services</w:t>
            </w:r>
          </w:p>
        </w:tc>
      </w:tr>
      <w:tr w:rsidR="000D7B53" w:rsidRPr="005E0514" w14:paraId="589EBDAB" w14:textId="77777777">
        <w:trPr>
          <w:gridAfter w:val="2"/>
          <w:wAfter w:w="42" w:type="pct"/>
        </w:trPr>
        <w:tc>
          <w:tcPr>
            <w:tcW w:w="751" w:type="pct"/>
            <w:shd w:val="clear" w:color="auto" w:fill="auto"/>
          </w:tcPr>
          <w:p w14:paraId="012234AE" w14:textId="77777777" w:rsidR="000D7B53" w:rsidRPr="005E0514" w:rsidRDefault="000D7B53" w:rsidP="000D7B53">
            <w:pPr>
              <w:rPr>
                <w:rFonts w:ascii="Times New Roman" w:hAnsi="Times New Roman"/>
                <w:sz w:val="18"/>
              </w:rPr>
            </w:pPr>
            <w:r w:rsidRPr="005E0514">
              <w:rPr>
                <w:rFonts w:ascii="Times New Roman" w:hAnsi="Times New Roman"/>
                <w:sz w:val="18"/>
              </w:rPr>
              <w:t>Acupuncture</w:t>
            </w:r>
          </w:p>
        </w:tc>
        <w:tc>
          <w:tcPr>
            <w:tcW w:w="437" w:type="pct"/>
          </w:tcPr>
          <w:p w14:paraId="184B970F" w14:textId="77777777" w:rsidR="000D7B53" w:rsidRPr="005E0514" w:rsidRDefault="000D7B53" w:rsidP="000D7B53">
            <w:pPr>
              <w:tabs>
                <w:tab w:val="decimal" w:pos="432"/>
              </w:tabs>
              <w:rPr>
                <w:rFonts w:ascii="Times New Roman" w:hAnsi="Times New Roman" w:cs="Arial"/>
                <w:sz w:val="18"/>
              </w:rPr>
            </w:pPr>
          </w:p>
        </w:tc>
        <w:tc>
          <w:tcPr>
            <w:tcW w:w="466" w:type="pct"/>
          </w:tcPr>
          <w:p w14:paraId="26EED57F" w14:textId="77777777" w:rsidR="000D7B53" w:rsidRPr="005E0514" w:rsidRDefault="000D7B53" w:rsidP="000D7B53">
            <w:pPr>
              <w:tabs>
                <w:tab w:val="decimal" w:pos="432"/>
              </w:tabs>
              <w:rPr>
                <w:rFonts w:ascii="Times New Roman" w:hAnsi="Times New Roman" w:cs="Arial"/>
                <w:sz w:val="18"/>
              </w:rPr>
            </w:pPr>
          </w:p>
        </w:tc>
        <w:tc>
          <w:tcPr>
            <w:tcW w:w="125" w:type="pct"/>
          </w:tcPr>
          <w:p w14:paraId="33812D36"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7DB0380F" w14:textId="77777777" w:rsidR="000D7B53" w:rsidRPr="005E0514" w:rsidRDefault="000D7B53" w:rsidP="000D7B53">
            <w:pPr>
              <w:tabs>
                <w:tab w:val="decimal" w:pos="432"/>
              </w:tabs>
              <w:rPr>
                <w:rFonts w:ascii="Times New Roman" w:hAnsi="Times New Roman" w:cs="Arial"/>
                <w:sz w:val="18"/>
              </w:rPr>
            </w:pPr>
          </w:p>
        </w:tc>
        <w:tc>
          <w:tcPr>
            <w:tcW w:w="440" w:type="pct"/>
          </w:tcPr>
          <w:p w14:paraId="6C638BEC"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41FBD7B1"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758E7DFC"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0.70</w:t>
            </w:r>
          </w:p>
        </w:tc>
        <w:tc>
          <w:tcPr>
            <w:tcW w:w="528" w:type="pct"/>
            <w:gridSpan w:val="2"/>
          </w:tcPr>
          <w:p w14:paraId="768420D5"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1.9</w:t>
            </w:r>
          </w:p>
        </w:tc>
        <w:tc>
          <w:tcPr>
            <w:tcW w:w="127" w:type="pct"/>
            <w:gridSpan w:val="2"/>
          </w:tcPr>
          <w:p w14:paraId="45EC87FC"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1E29AB16"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3F952AFB" w14:textId="77777777" w:rsidR="000D7B53" w:rsidRPr="005E0514" w:rsidRDefault="000D7B53" w:rsidP="000D7B53">
            <w:pPr>
              <w:tabs>
                <w:tab w:val="decimal" w:pos="432"/>
              </w:tabs>
              <w:rPr>
                <w:rFonts w:ascii="Times New Roman" w:hAnsi="Times New Roman" w:cs="Arial"/>
                <w:sz w:val="18"/>
              </w:rPr>
            </w:pPr>
          </w:p>
        </w:tc>
      </w:tr>
      <w:tr w:rsidR="000D7B53" w:rsidRPr="005E0514" w14:paraId="06E22076" w14:textId="77777777">
        <w:trPr>
          <w:gridAfter w:val="2"/>
          <w:wAfter w:w="42" w:type="pct"/>
        </w:trPr>
        <w:tc>
          <w:tcPr>
            <w:tcW w:w="751" w:type="pct"/>
            <w:shd w:val="clear" w:color="auto" w:fill="auto"/>
          </w:tcPr>
          <w:p w14:paraId="5CDF24D5" w14:textId="77777777" w:rsidR="000D7B53" w:rsidRPr="005E0514" w:rsidRDefault="000D7B53" w:rsidP="000D7B53">
            <w:pPr>
              <w:rPr>
                <w:rFonts w:ascii="Times New Roman" w:hAnsi="Times New Roman"/>
                <w:sz w:val="18"/>
              </w:rPr>
            </w:pPr>
            <w:r w:rsidRPr="005E0514">
              <w:rPr>
                <w:rFonts w:ascii="Times New Roman" w:hAnsi="Times New Roman"/>
                <w:sz w:val="18"/>
              </w:rPr>
              <w:t>Dental</w:t>
            </w:r>
          </w:p>
        </w:tc>
        <w:tc>
          <w:tcPr>
            <w:tcW w:w="437" w:type="pct"/>
          </w:tcPr>
          <w:p w14:paraId="7794E5CE" w14:textId="77777777" w:rsidR="000D7B53" w:rsidRPr="005E0514" w:rsidRDefault="000D7B53" w:rsidP="000D7B53">
            <w:pPr>
              <w:tabs>
                <w:tab w:val="decimal" w:pos="432"/>
              </w:tabs>
              <w:rPr>
                <w:rFonts w:ascii="Times New Roman" w:hAnsi="Times New Roman" w:cs="Arial"/>
                <w:sz w:val="18"/>
              </w:rPr>
            </w:pPr>
          </w:p>
        </w:tc>
        <w:tc>
          <w:tcPr>
            <w:tcW w:w="466" w:type="pct"/>
          </w:tcPr>
          <w:p w14:paraId="2640F54A" w14:textId="77777777" w:rsidR="000D7B53" w:rsidRPr="005E0514" w:rsidRDefault="000D7B53" w:rsidP="000D7B53">
            <w:pPr>
              <w:tabs>
                <w:tab w:val="decimal" w:pos="432"/>
              </w:tabs>
              <w:rPr>
                <w:rFonts w:ascii="Times New Roman" w:hAnsi="Times New Roman" w:cs="Arial"/>
                <w:sz w:val="18"/>
              </w:rPr>
            </w:pPr>
          </w:p>
        </w:tc>
        <w:tc>
          <w:tcPr>
            <w:tcW w:w="125" w:type="pct"/>
          </w:tcPr>
          <w:p w14:paraId="250EEFA0"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490B9B80" w14:textId="77777777" w:rsidR="000D7B53" w:rsidRPr="005E0514" w:rsidRDefault="000D7B53" w:rsidP="000D7B53">
            <w:pPr>
              <w:tabs>
                <w:tab w:val="decimal" w:pos="432"/>
              </w:tabs>
              <w:rPr>
                <w:rFonts w:ascii="Times New Roman" w:hAnsi="Times New Roman" w:cs="Arial"/>
                <w:sz w:val="18"/>
              </w:rPr>
            </w:pPr>
          </w:p>
        </w:tc>
        <w:tc>
          <w:tcPr>
            <w:tcW w:w="440" w:type="pct"/>
          </w:tcPr>
          <w:p w14:paraId="5D595730"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4772B689"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16D1876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114.65</w:t>
            </w:r>
          </w:p>
        </w:tc>
        <w:tc>
          <w:tcPr>
            <w:tcW w:w="528" w:type="pct"/>
            <w:gridSpan w:val="2"/>
          </w:tcPr>
          <w:p w14:paraId="7F4447E4"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72.0</w:t>
            </w:r>
          </w:p>
        </w:tc>
        <w:tc>
          <w:tcPr>
            <w:tcW w:w="127" w:type="pct"/>
            <w:gridSpan w:val="2"/>
          </w:tcPr>
          <w:p w14:paraId="7986EEFC"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488B2ECF"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1E8F9F61" w14:textId="77777777" w:rsidR="000D7B53" w:rsidRPr="005E0514" w:rsidRDefault="000D7B53" w:rsidP="000D7B53">
            <w:pPr>
              <w:tabs>
                <w:tab w:val="decimal" w:pos="432"/>
              </w:tabs>
              <w:rPr>
                <w:rFonts w:ascii="Times New Roman" w:hAnsi="Times New Roman" w:cs="Arial"/>
                <w:sz w:val="18"/>
              </w:rPr>
            </w:pPr>
          </w:p>
        </w:tc>
      </w:tr>
      <w:tr w:rsidR="000D7B53" w:rsidRPr="005E0514" w14:paraId="0FDA36E8" w14:textId="77777777">
        <w:trPr>
          <w:gridAfter w:val="2"/>
          <w:wAfter w:w="42" w:type="pct"/>
        </w:trPr>
        <w:tc>
          <w:tcPr>
            <w:tcW w:w="751" w:type="pct"/>
            <w:shd w:val="clear" w:color="auto" w:fill="auto"/>
          </w:tcPr>
          <w:p w14:paraId="2C0408A3" w14:textId="77777777" w:rsidR="000D7B53" w:rsidRPr="005E0514" w:rsidRDefault="000D7B53" w:rsidP="000D7B53">
            <w:pPr>
              <w:rPr>
                <w:rFonts w:ascii="Times New Roman" w:hAnsi="Times New Roman"/>
                <w:sz w:val="18"/>
              </w:rPr>
            </w:pPr>
            <w:r w:rsidRPr="005E0514">
              <w:rPr>
                <w:rFonts w:ascii="Times New Roman" w:hAnsi="Times New Roman"/>
                <w:sz w:val="18"/>
              </w:rPr>
              <w:t>Exercise-Health club</w:t>
            </w:r>
          </w:p>
        </w:tc>
        <w:tc>
          <w:tcPr>
            <w:tcW w:w="437" w:type="pct"/>
          </w:tcPr>
          <w:p w14:paraId="31CC30C7" w14:textId="77777777" w:rsidR="000D7B53" w:rsidRPr="005E0514" w:rsidRDefault="000D7B53" w:rsidP="000D7B53">
            <w:pPr>
              <w:tabs>
                <w:tab w:val="decimal" w:pos="432"/>
              </w:tabs>
              <w:rPr>
                <w:rFonts w:ascii="Times New Roman" w:hAnsi="Times New Roman" w:cs="Arial"/>
                <w:sz w:val="18"/>
              </w:rPr>
            </w:pPr>
          </w:p>
        </w:tc>
        <w:tc>
          <w:tcPr>
            <w:tcW w:w="466" w:type="pct"/>
          </w:tcPr>
          <w:p w14:paraId="01781ACA" w14:textId="77777777" w:rsidR="000D7B53" w:rsidRPr="005E0514" w:rsidRDefault="000D7B53" w:rsidP="000D7B53">
            <w:pPr>
              <w:tabs>
                <w:tab w:val="decimal" w:pos="432"/>
              </w:tabs>
              <w:rPr>
                <w:rFonts w:ascii="Times New Roman" w:hAnsi="Times New Roman" w:cs="Arial"/>
                <w:sz w:val="18"/>
              </w:rPr>
            </w:pPr>
          </w:p>
        </w:tc>
        <w:tc>
          <w:tcPr>
            <w:tcW w:w="125" w:type="pct"/>
          </w:tcPr>
          <w:p w14:paraId="77A85859"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10524B8B" w14:textId="77777777" w:rsidR="000D7B53" w:rsidRPr="005E0514" w:rsidRDefault="000D7B53" w:rsidP="000D7B53">
            <w:pPr>
              <w:tabs>
                <w:tab w:val="decimal" w:pos="432"/>
              </w:tabs>
              <w:rPr>
                <w:rFonts w:ascii="Times New Roman" w:hAnsi="Times New Roman" w:cs="Arial"/>
                <w:sz w:val="18"/>
              </w:rPr>
            </w:pPr>
          </w:p>
        </w:tc>
        <w:tc>
          <w:tcPr>
            <w:tcW w:w="440" w:type="pct"/>
          </w:tcPr>
          <w:p w14:paraId="4028C03B"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76635BC4"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5CC4613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2.10</w:t>
            </w:r>
          </w:p>
        </w:tc>
        <w:tc>
          <w:tcPr>
            <w:tcW w:w="528" w:type="pct"/>
            <w:gridSpan w:val="2"/>
          </w:tcPr>
          <w:p w14:paraId="74D2744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5.6</w:t>
            </w:r>
          </w:p>
        </w:tc>
        <w:tc>
          <w:tcPr>
            <w:tcW w:w="127" w:type="pct"/>
            <w:gridSpan w:val="2"/>
          </w:tcPr>
          <w:p w14:paraId="48C417A5"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25CBE9FD"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1ADC489C" w14:textId="77777777" w:rsidR="000D7B53" w:rsidRPr="005E0514" w:rsidRDefault="000D7B53" w:rsidP="000D7B53">
            <w:pPr>
              <w:tabs>
                <w:tab w:val="decimal" w:pos="432"/>
              </w:tabs>
              <w:rPr>
                <w:rFonts w:ascii="Times New Roman" w:hAnsi="Times New Roman" w:cs="Arial"/>
                <w:sz w:val="18"/>
              </w:rPr>
            </w:pPr>
          </w:p>
        </w:tc>
      </w:tr>
      <w:tr w:rsidR="000D7B53" w:rsidRPr="005E0514" w14:paraId="6850AC81" w14:textId="77777777">
        <w:trPr>
          <w:gridAfter w:val="2"/>
          <w:wAfter w:w="42" w:type="pct"/>
        </w:trPr>
        <w:tc>
          <w:tcPr>
            <w:tcW w:w="751" w:type="pct"/>
            <w:shd w:val="clear" w:color="auto" w:fill="auto"/>
          </w:tcPr>
          <w:p w14:paraId="41791888" w14:textId="77777777" w:rsidR="000D7B53" w:rsidRPr="005E0514" w:rsidRDefault="000D7B53" w:rsidP="000D7B53">
            <w:pPr>
              <w:rPr>
                <w:rFonts w:ascii="Times New Roman" w:hAnsi="Times New Roman"/>
                <w:sz w:val="18"/>
              </w:rPr>
            </w:pPr>
            <w:r w:rsidRPr="005E0514">
              <w:rPr>
                <w:rFonts w:ascii="Times New Roman" w:hAnsi="Times New Roman"/>
                <w:sz w:val="18"/>
              </w:rPr>
              <w:t>Hearing</w:t>
            </w:r>
          </w:p>
        </w:tc>
        <w:tc>
          <w:tcPr>
            <w:tcW w:w="437" w:type="pct"/>
          </w:tcPr>
          <w:p w14:paraId="5DAEE05D" w14:textId="77777777" w:rsidR="000D7B53" w:rsidRPr="005E0514" w:rsidRDefault="000D7B53" w:rsidP="000D7B53">
            <w:pPr>
              <w:tabs>
                <w:tab w:val="decimal" w:pos="432"/>
              </w:tabs>
              <w:rPr>
                <w:rFonts w:ascii="Times New Roman" w:hAnsi="Times New Roman" w:cs="Arial"/>
                <w:sz w:val="18"/>
              </w:rPr>
            </w:pPr>
          </w:p>
        </w:tc>
        <w:tc>
          <w:tcPr>
            <w:tcW w:w="466" w:type="pct"/>
          </w:tcPr>
          <w:p w14:paraId="18E22A27" w14:textId="77777777" w:rsidR="000D7B53" w:rsidRPr="005E0514" w:rsidRDefault="000D7B53" w:rsidP="000D7B53">
            <w:pPr>
              <w:tabs>
                <w:tab w:val="decimal" w:pos="432"/>
              </w:tabs>
              <w:rPr>
                <w:rFonts w:ascii="Times New Roman" w:hAnsi="Times New Roman" w:cs="Arial"/>
                <w:sz w:val="18"/>
              </w:rPr>
            </w:pPr>
          </w:p>
        </w:tc>
        <w:tc>
          <w:tcPr>
            <w:tcW w:w="125" w:type="pct"/>
          </w:tcPr>
          <w:p w14:paraId="3777CFE4"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0A6F40BD" w14:textId="77777777" w:rsidR="000D7B53" w:rsidRPr="005E0514" w:rsidRDefault="000D7B53" w:rsidP="000D7B53">
            <w:pPr>
              <w:tabs>
                <w:tab w:val="decimal" w:pos="432"/>
              </w:tabs>
              <w:rPr>
                <w:rFonts w:ascii="Times New Roman" w:hAnsi="Times New Roman" w:cs="Arial"/>
                <w:sz w:val="18"/>
              </w:rPr>
            </w:pPr>
          </w:p>
        </w:tc>
        <w:tc>
          <w:tcPr>
            <w:tcW w:w="440" w:type="pct"/>
          </w:tcPr>
          <w:p w14:paraId="69133D24"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221D8DE8"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62D9D279"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9.70</w:t>
            </w:r>
          </w:p>
        </w:tc>
        <w:tc>
          <w:tcPr>
            <w:tcW w:w="528" w:type="pct"/>
            <w:gridSpan w:val="2"/>
          </w:tcPr>
          <w:p w14:paraId="596C59F3"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2.8</w:t>
            </w:r>
          </w:p>
        </w:tc>
        <w:tc>
          <w:tcPr>
            <w:tcW w:w="127" w:type="pct"/>
            <w:gridSpan w:val="2"/>
          </w:tcPr>
          <w:p w14:paraId="2CC3B1FE"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6A903AA2"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3A263F21" w14:textId="77777777" w:rsidR="000D7B53" w:rsidRPr="005E0514" w:rsidRDefault="000D7B53" w:rsidP="000D7B53">
            <w:pPr>
              <w:tabs>
                <w:tab w:val="decimal" w:pos="432"/>
              </w:tabs>
              <w:rPr>
                <w:rFonts w:ascii="Times New Roman" w:hAnsi="Times New Roman" w:cs="Arial"/>
                <w:sz w:val="18"/>
              </w:rPr>
            </w:pPr>
          </w:p>
        </w:tc>
      </w:tr>
      <w:tr w:rsidR="000D7B53" w:rsidRPr="005E0514" w14:paraId="0F378FAC" w14:textId="77777777">
        <w:trPr>
          <w:gridAfter w:val="2"/>
          <w:wAfter w:w="42" w:type="pct"/>
        </w:trPr>
        <w:tc>
          <w:tcPr>
            <w:tcW w:w="751" w:type="pct"/>
            <w:shd w:val="clear" w:color="auto" w:fill="auto"/>
          </w:tcPr>
          <w:p w14:paraId="79F6B0B1" w14:textId="77777777" w:rsidR="000D7B53" w:rsidRPr="005E0514" w:rsidRDefault="000D7B53" w:rsidP="000D7B53">
            <w:pPr>
              <w:rPr>
                <w:rFonts w:ascii="Times New Roman" w:hAnsi="Times New Roman"/>
                <w:sz w:val="18"/>
              </w:rPr>
            </w:pPr>
            <w:r w:rsidRPr="005E0514">
              <w:rPr>
                <w:rFonts w:ascii="Times New Roman" w:hAnsi="Times New Roman"/>
                <w:sz w:val="18"/>
              </w:rPr>
              <w:t>Massage</w:t>
            </w:r>
          </w:p>
        </w:tc>
        <w:tc>
          <w:tcPr>
            <w:tcW w:w="437" w:type="pct"/>
          </w:tcPr>
          <w:p w14:paraId="07E582B8" w14:textId="77777777" w:rsidR="000D7B53" w:rsidRPr="005E0514" w:rsidRDefault="000D7B53" w:rsidP="000D7B53">
            <w:pPr>
              <w:tabs>
                <w:tab w:val="decimal" w:pos="432"/>
              </w:tabs>
              <w:rPr>
                <w:rFonts w:ascii="Times New Roman" w:hAnsi="Times New Roman" w:cs="Arial"/>
                <w:sz w:val="18"/>
              </w:rPr>
            </w:pPr>
          </w:p>
        </w:tc>
        <w:tc>
          <w:tcPr>
            <w:tcW w:w="466" w:type="pct"/>
          </w:tcPr>
          <w:p w14:paraId="0AD48F9C" w14:textId="77777777" w:rsidR="000D7B53" w:rsidRPr="005E0514" w:rsidRDefault="000D7B53" w:rsidP="000D7B53">
            <w:pPr>
              <w:tabs>
                <w:tab w:val="decimal" w:pos="432"/>
              </w:tabs>
              <w:rPr>
                <w:rFonts w:ascii="Times New Roman" w:hAnsi="Times New Roman" w:cs="Arial"/>
                <w:sz w:val="18"/>
              </w:rPr>
            </w:pPr>
          </w:p>
        </w:tc>
        <w:tc>
          <w:tcPr>
            <w:tcW w:w="125" w:type="pct"/>
          </w:tcPr>
          <w:p w14:paraId="17960115"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70B438F3" w14:textId="77777777" w:rsidR="000D7B53" w:rsidRPr="005E0514" w:rsidRDefault="000D7B53" w:rsidP="000D7B53">
            <w:pPr>
              <w:tabs>
                <w:tab w:val="decimal" w:pos="432"/>
              </w:tabs>
              <w:rPr>
                <w:rFonts w:ascii="Times New Roman" w:hAnsi="Times New Roman" w:cs="Arial"/>
                <w:sz w:val="18"/>
              </w:rPr>
            </w:pPr>
          </w:p>
        </w:tc>
        <w:tc>
          <w:tcPr>
            <w:tcW w:w="440" w:type="pct"/>
          </w:tcPr>
          <w:p w14:paraId="4CF9B691"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22DDAEEC"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2D8C49D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0.97</w:t>
            </w:r>
          </w:p>
        </w:tc>
        <w:tc>
          <w:tcPr>
            <w:tcW w:w="528" w:type="pct"/>
            <w:gridSpan w:val="2"/>
          </w:tcPr>
          <w:p w14:paraId="79F94FC2"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1.4</w:t>
            </w:r>
          </w:p>
        </w:tc>
        <w:tc>
          <w:tcPr>
            <w:tcW w:w="127" w:type="pct"/>
            <w:gridSpan w:val="2"/>
          </w:tcPr>
          <w:p w14:paraId="6C75CE71"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7E7DC6C0"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3A3E9DC6" w14:textId="77777777" w:rsidR="000D7B53" w:rsidRPr="005E0514" w:rsidRDefault="000D7B53" w:rsidP="000D7B53">
            <w:pPr>
              <w:tabs>
                <w:tab w:val="decimal" w:pos="432"/>
              </w:tabs>
              <w:rPr>
                <w:rFonts w:ascii="Times New Roman" w:hAnsi="Times New Roman" w:cs="Arial"/>
                <w:sz w:val="18"/>
              </w:rPr>
            </w:pPr>
          </w:p>
        </w:tc>
      </w:tr>
      <w:tr w:rsidR="000D7B53" w:rsidRPr="005E0514" w14:paraId="415D4ED6" w14:textId="77777777">
        <w:trPr>
          <w:gridAfter w:val="2"/>
          <w:wAfter w:w="42" w:type="pct"/>
        </w:trPr>
        <w:tc>
          <w:tcPr>
            <w:tcW w:w="751" w:type="pct"/>
            <w:shd w:val="clear" w:color="auto" w:fill="auto"/>
          </w:tcPr>
          <w:p w14:paraId="618F6BAF" w14:textId="77777777" w:rsidR="000D7B53" w:rsidRPr="005E0514" w:rsidRDefault="000D7B53" w:rsidP="000D7B53">
            <w:pPr>
              <w:rPr>
                <w:rFonts w:ascii="Times New Roman" w:hAnsi="Times New Roman"/>
                <w:sz w:val="18"/>
              </w:rPr>
            </w:pPr>
            <w:r w:rsidRPr="005E0514">
              <w:rPr>
                <w:rFonts w:ascii="Times New Roman" w:hAnsi="Times New Roman"/>
                <w:sz w:val="18"/>
              </w:rPr>
              <w:t>Vision</w:t>
            </w:r>
          </w:p>
        </w:tc>
        <w:tc>
          <w:tcPr>
            <w:tcW w:w="437" w:type="pct"/>
          </w:tcPr>
          <w:p w14:paraId="56230D3D" w14:textId="77777777" w:rsidR="000D7B53" w:rsidRPr="005E0514" w:rsidRDefault="000D7B53" w:rsidP="000D7B53">
            <w:pPr>
              <w:tabs>
                <w:tab w:val="decimal" w:pos="432"/>
              </w:tabs>
              <w:rPr>
                <w:rFonts w:ascii="Times New Roman" w:hAnsi="Times New Roman" w:cs="Arial"/>
                <w:sz w:val="18"/>
              </w:rPr>
            </w:pPr>
          </w:p>
        </w:tc>
        <w:tc>
          <w:tcPr>
            <w:tcW w:w="466" w:type="pct"/>
          </w:tcPr>
          <w:p w14:paraId="19BFAFE2" w14:textId="77777777" w:rsidR="000D7B53" w:rsidRPr="005E0514" w:rsidRDefault="000D7B53" w:rsidP="000D7B53">
            <w:pPr>
              <w:tabs>
                <w:tab w:val="decimal" w:pos="432"/>
              </w:tabs>
              <w:rPr>
                <w:rFonts w:ascii="Times New Roman" w:hAnsi="Times New Roman" w:cs="Arial"/>
                <w:sz w:val="18"/>
              </w:rPr>
            </w:pPr>
          </w:p>
        </w:tc>
        <w:tc>
          <w:tcPr>
            <w:tcW w:w="125" w:type="pct"/>
          </w:tcPr>
          <w:p w14:paraId="69CB38F5"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3454F043" w14:textId="77777777" w:rsidR="000D7B53" w:rsidRPr="005E0514" w:rsidRDefault="000D7B53" w:rsidP="000D7B53">
            <w:pPr>
              <w:tabs>
                <w:tab w:val="decimal" w:pos="432"/>
              </w:tabs>
              <w:rPr>
                <w:rFonts w:ascii="Times New Roman" w:hAnsi="Times New Roman" w:cs="Arial"/>
                <w:sz w:val="18"/>
              </w:rPr>
            </w:pPr>
          </w:p>
        </w:tc>
        <w:tc>
          <w:tcPr>
            <w:tcW w:w="440" w:type="pct"/>
          </w:tcPr>
          <w:p w14:paraId="39920B57"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32C9C9A5"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02498BE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15.96</w:t>
            </w:r>
          </w:p>
        </w:tc>
        <w:tc>
          <w:tcPr>
            <w:tcW w:w="528" w:type="pct"/>
            <w:gridSpan w:val="2"/>
          </w:tcPr>
          <w:p w14:paraId="5A889892"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15.8</w:t>
            </w:r>
          </w:p>
        </w:tc>
        <w:tc>
          <w:tcPr>
            <w:tcW w:w="127" w:type="pct"/>
            <w:gridSpan w:val="2"/>
          </w:tcPr>
          <w:p w14:paraId="455204B7"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768BABA1"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674446CF" w14:textId="77777777" w:rsidR="000D7B53" w:rsidRPr="005E0514" w:rsidRDefault="000D7B53" w:rsidP="000D7B53">
            <w:pPr>
              <w:tabs>
                <w:tab w:val="decimal" w:pos="432"/>
              </w:tabs>
              <w:rPr>
                <w:rFonts w:ascii="Times New Roman" w:hAnsi="Times New Roman" w:cs="Arial"/>
                <w:sz w:val="18"/>
              </w:rPr>
            </w:pPr>
          </w:p>
        </w:tc>
      </w:tr>
      <w:tr w:rsidR="000D7B53" w:rsidRPr="005E0514" w14:paraId="195CBC91" w14:textId="77777777">
        <w:trPr>
          <w:gridAfter w:val="2"/>
          <w:wAfter w:w="42" w:type="pct"/>
        </w:trPr>
        <w:tc>
          <w:tcPr>
            <w:tcW w:w="751" w:type="pct"/>
            <w:shd w:val="clear" w:color="auto" w:fill="auto"/>
          </w:tcPr>
          <w:p w14:paraId="33A64734" w14:textId="77777777" w:rsidR="000D7B53" w:rsidRPr="005E0514" w:rsidRDefault="000D7B53" w:rsidP="000D7B53">
            <w:pPr>
              <w:rPr>
                <w:rFonts w:ascii="Times New Roman" w:hAnsi="Times New Roman"/>
                <w:sz w:val="18"/>
              </w:rPr>
            </w:pPr>
            <w:r w:rsidRPr="005E0514">
              <w:rPr>
                <w:rFonts w:ascii="Times New Roman" w:hAnsi="Times New Roman"/>
                <w:sz w:val="18"/>
              </w:rPr>
              <w:t>Weight loss program</w:t>
            </w:r>
          </w:p>
        </w:tc>
        <w:tc>
          <w:tcPr>
            <w:tcW w:w="437" w:type="pct"/>
          </w:tcPr>
          <w:p w14:paraId="0D06591B" w14:textId="77777777" w:rsidR="000D7B53" w:rsidRPr="005E0514" w:rsidRDefault="000D7B53" w:rsidP="000D7B53">
            <w:pPr>
              <w:tabs>
                <w:tab w:val="decimal" w:pos="432"/>
              </w:tabs>
              <w:rPr>
                <w:rFonts w:ascii="Times New Roman" w:hAnsi="Times New Roman" w:cs="Arial"/>
                <w:sz w:val="18"/>
              </w:rPr>
            </w:pPr>
          </w:p>
        </w:tc>
        <w:tc>
          <w:tcPr>
            <w:tcW w:w="466" w:type="pct"/>
          </w:tcPr>
          <w:p w14:paraId="479511A9" w14:textId="77777777" w:rsidR="000D7B53" w:rsidRPr="005E0514" w:rsidRDefault="000D7B53" w:rsidP="000D7B53">
            <w:pPr>
              <w:tabs>
                <w:tab w:val="decimal" w:pos="432"/>
              </w:tabs>
              <w:rPr>
                <w:rFonts w:ascii="Times New Roman" w:hAnsi="Times New Roman" w:cs="Arial"/>
                <w:sz w:val="18"/>
              </w:rPr>
            </w:pPr>
          </w:p>
        </w:tc>
        <w:tc>
          <w:tcPr>
            <w:tcW w:w="125" w:type="pct"/>
          </w:tcPr>
          <w:p w14:paraId="3CD36AB8"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15B1E505" w14:textId="77777777" w:rsidR="000D7B53" w:rsidRPr="005E0514" w:rsidRDefault="000D7B53" w:rsidP="000D7B53">
            <w:pPr>
              <w:tabs>
                <w:tab w:val="decimal" w:pos="432"/>
              </w:tabs>
              <w:rPr>
                <w:rFonts w:ascii="Times New Roman" w:hAnsi="Times New Roman" w:cs="Arial"/>
                <w:sz w:val="18"/>
              </w:rPr>
            </w:pPr>
          </w:p>
        </w:tc>
        <w:tc>
          <w:tcPr>
            <w:tcW w:w="440" w:type="pct"/>
          </w:tcPr>
          <w:p w14:paraId="64ABB1ED"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29D5CB62"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09E832DD"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0.28</w:t>
            </w:r>
          </w:p>
        </w:tc>
        <w:tc>
          <w:tcPr>
            <w:tcW w:w="528" w:type="pct"/>
            <w:gridSpan w:val="2"/>
          </w:tcPr>
          <w:p w14:paraId="2BF40DF8"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1.9</w:t>
            </w:r>
          </w:p>
        </w:tc>
        <w:tc>
          <w:tcPr>
            <w:tcW w:w="127" w:type="pct"/>
            <w:gridSpan w:val="2"/>
          </w:tcPr>
          <w:p w14:paraId="4CC8BA16"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4B97B369"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15CA9FAF" w14:textId="77777777" w:rsidR="000D7B53" w:rsidRPr="005E0514" w:rsidRDefault="000D7B53" w:rsidP="000D7B53">
            <w:pPr>
              <w:tabs>
                <w:tab w:val="decimal" w:pos="432"/>
              </w:tabs>
              <w:rPr>
                <w:rFonts w:ascii="Times New Roman" w:hAnsi="Times New Roman" w:cs="Arial"/>
                <w:sz w:val="18"/>
              </w:rPr>
            </w:pPr>
          </w:p>
        </w:tc>
      </w:tr>
      <w:tr w:rsidR="000D7B53" w:rsidRPr="005E0514" w14:paraId="2F06F52A" w14:textId="77777777">
        <w:trPr>
          <w:gridAfter w:val="2"/>
          <w:wAfter w:w="42" w:type="pct"/>
        </w:trPr>
        <w:tc>
          <w:tcPr>
            <w:tcW w:w="751" w:type="pct"/>
            <w:shd w:val="clear" w:color="auto" w:fill="auto"/>
          </w:tcPr>
          <w:p w14:paraId="15BABECD" w14:textId="77777777" w:rsidR="000D7B53" w:rsidRPr="00202C1B" w:rsidRDefault="000D7B53" w:rsidP="000D7B53">
            <w:pPr>
              <w:rPr>
                <w:rFonts w:ascii="Times New Roman" w:hAnsi="Times New Roman"/>
                <w:b/>
                <w:sz w:val="18"/>
              </w:rPr>
            </w:pPr>
            <w:r w:rsidRPr="00202C1B">
              <w:rPr>
                <w:rFonts w:ascii="Times New Roman" w:hAnsi="Times New Roman"/>
                <w:b/>
                <w:sz w:val="18"/>
              </w:rPr>
              <w:t>Subtotal enhanced services</w:t>
            </w:r>
          </w:p>
        </w:tc>
        <w:tc>
          <w:tcPr>
            <w:tcW w:w="437" w:type="pct"/>
          </w:tcPr>
          <w:p w14:paraId="383673D3" w14:textId="77777777" w:rsidR="000D7B53" w:rsidRPr="005E0514" w:rsidRDefault="000D7B53" w:rsidP="000D7B53">
            <w:pPr>
              <w:tabs>
                <w:tab w:val="decimal" w:pos="432"/>
              </w:tabs>
              <w:rPr>
                <w:rFonts w:ascii="Times New Roman" w:hAnsi="Times New Roman" w:cs="Arial"/>
                <w:sz w:val="18"/>
              </w:rPr>
            </w:pPr>
          </w:p>
        </w:tc>
        <w:tc>
          <w:tcPr>
            <w:tcW w:w="466" w:type="pct"/>
          </w:tcPr>
          <w:p w14:paraId="1C0625B8" w14:textId="77777777" w:rsidR="000D7B53" w:rsidRPr="005E0514" w:rsidRDefault="000D7B53" w:rsidP="000D7B53">
            <w:pPr>
              <w:tabs>
                <w:tab w:val="decimal" w:pos="432"/>
              </w:tabs>
              <w:rPr>
                <w:rFonts w:ascii="Times New Roman" w:hAnsi="Times New Roman" w:cs="Arial"/>
                <w:sz w:val="18"/>
              </w:rPr>
            </w:pPr>
          </w:p>
        </w:tc>
        <w:tc>
          <w:tcPr>
            <w:tcW w:w="125" w:type="pct"/>
          </w:tcPr>
          <w:p w14:paraId="32E1C2EF" w14:textId="77777777" w:rsidR="000D7B53" w:rsidRPr="005E0514" w:rsidRDefault="000D7B53" w:rsidP="000D7B53">
            <w:pPr>
              <w:tabs>
                <w:tab w:val="decimal" w:pos="432"/>
              </w:tabs>
              <w:ind w:right="230"/>
              <w:rPr>
                <w:rFonts w:ascii="Times New Roman" w:hAnsi="Times New Roman" w:cs="Arial"/>
                <w:sz w:val="18"/>
              </w:rPr>
            </w:pPr>
          </w:p>
        </w:tc>
        <w:tc>
          <w:tcPr>
            <w:tcW w:w="492" w:type="pct"/>
          </w:tcPr>
          <w:p w14:paraId="1A00226B" w14:textId="77777777" w:rsidR="000D7B53" w:rsidRPr="005E0514" w:rsidRDefault="000D7B53" w:rsidP="000D7B53">
            <w:pPr>
              <w:tabs>
                <w:tab w:val="decimal" w:pos="432"/>
              </w:tabs>
              <w:rPr>
                <w:rFonts w:ascii="Times New Roman" w:hAnsi="Times New Roman" w:cs="Arial"/>
                <w:sz w:val="18"/>
              </w:rPr>
            </w:pPr>
          </w:p>
        </w:tc>
        <w:tc>
          <w:tcPr>
            <w:tcW w:w="440" w:type="pct"/>
          </w:tcPr>
          <w:p w14:paraId="12352350" w14:textId="77777777" w:rsidR="000D7B53" w:rsidRPr="005E0514" w:rsidRDefault="000D7B53" w:rsidP="000D7B53">
            <w:pPr>
              <w:tabs>
                <w:tab w:val="decimal" w:pos="432"/>
              </w:tabs>
              <w:rPr>
                <w:rFonts w:ascii="Times New Roman" w:hAnsi="Times New Roman" w:cs="Arial"/>
                <w:sz w:val="18"/>
              </w:rPr>
            </w:pPr>
          </w:p>
        </w:tc>
        <w:tc>
          <w:tcPr>
            <w:tcW w:w="151" w:type="pct"/>
            <w:gridSpan w:val="2"/>
          </w:tcPr>
          <w:p w14:paraId="1B986FA2"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Pr>
          <w:p w14:paraId="41FF5CD6"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144.35</w:t>
            </w:r>
          </w:p>
          <w:p w14:paraId="7C99666A" w14:textId="77777777" w:rsidR="000D7B53" w:rsidRPr="005E0514" w:rsidRDefault="000D7B53" w:rsidP="000D7B53">
            <w:pPr>
              <w:tabs>
                <w:tab w:val="decimal" w:pos="432"/>
              </w:tabs>
              <w:rPr>
                <w:rFonts w:ascii="Times New Roman" w:hAnsi="Times New Roman" w:cs="Arial"/>
                <w:sz w:val="18"/>
              </w:rPr>
            </w:pPr>
          </w:p>
        </w:tc>
        <w:tc>
          <w:tcPr>
            <w:tcW w:w="528" w:type="pct"/>
            <w:gridSpan w:val="2"/>
          </w:tcPr>
          <w:p w14:paraId="23FAE732" w14:textId="77777777" w:rsidR="000D7B53" w:rsidRPr="005E0514" w:rsidRDefault="000D7B53" w:rsidP="000D7B53">
            <w:pPr>
              <w:tabs>
                <w:tab w:val="decimal" w:pos="432"/>
              </w:tabs>
              <w:rPr>
                <w:rFonts w:ascii="Times New Roman" w:hAnsi="Times New Roman" w:cs="Arial"/>
                <w:sz w:val="18"/>
              </w:rPr>
            </w:pPr>
          </w:p>
        </w:tc>
        <w:tc>
          <w:tcPr>
            <w:tcW w:w="127" w:type="pct"/>
            <w:gridSpan w:val="2"/>
          </w:tcPr>
          <w:p w14:paraId="6B843836" w14:textId="77777777" w:rsidR="000D7B53" w:rsidRPr="005E0514" w:rsidRDefault="000D7B53" w:rsidP="000D7B53">
            <w:pPr>
              <w:tabs>
                <w:tab w:val="decimal" w:pos="432"/>
              </w:tabs>
              <w:ind w:right="216"/>
              <w:rPr>
                <w:rFonts w:ascii="Times New Roman" w:hAnsi="Times New Roman" w:cs="Arial"/>
                <w:sz w:val="18"/>
              </w:rPr>
            </w:pPr>
          </w:p>
        </w:tc>
        <w:tc>
          <w:tcPr>
            <w:tcW w:w="511" w:type="pct"/>
          </w:tcPr>
          <w:p w14:paraId="4A6D61A8"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Pr>
          <w:p w14:paraId="6148558D" w14:textId="77777777" w:rsidR="000D7B53" w:rsidRPr="005E0514" w:rsidRDefault="000D7B53" w:rsidP="000D7B53">
            <w:pPr>
              <w:tabs>
                <w:tab w:val="decimal" w:pos="432"/>
              </w:tabs>
              <w:rPr>
                <w:rFonts w:ascii="Times New Roman" w:hAnsi="Times New Roman" w:cs="Arial"/>
                <w:sz w:val="18"/>
              </w:rPr>
            </w:pPr>
          </w:p>
        </w:tc>
      </w:tr>
      <w:tr w:rsidR="000D7B53" w:rsidRPr="005E0514" w14:paraId="258DAEC4" w14:textId="77777777">
        <w:trPr>
          <w:gridAfter w:val="2"/>
          <w:wAfter w:w="42" w:type="pct"/>
        </w:trPr>
        <w:tc>
          <w:tcPr>
            <w:tcW w:w="751" w:type="pct"/>
            <w:tcBorders>
              <w:bottom w:val="single" w:sz="12" w:space="0" w:color="008000"/>
            </w:tcBorders>
            <w:shd w:val="clear" w:color="auto" w:fill="auto"/>
          </w:tcPr>
          <w:p w14:paraId="38F81829" w14:textId="77777777" w:rsidR="000D7B53" w:rsidRPr="00202C1B" w:rsidRDefault="000D7B53" w:rsidP="000D7B53">
            <w:pPr>
              <w:rPr>
                <w:rFonts w:ascii="Times New Roman" w:hAnsi="Times New Roman"/>
                <w:b/>
                <w:sz w:val="18"/>
              </w:rPr>
            </w:pPr>
            <w:r w:rsidRPr="00202C1B">
              <w:rPr>
                <w:rFonts w:ascii="Times New Roman" w:hAnsi="Times New Roman"/>
                <w:b/>
                <w:sz w:val="18"/>
              </w:rPr>
              <w:t>Total</w:t>
            </w:r>
          </w:p>
        </w:tc>
        <w:tc>
          <w:tcPr>
            <w:tcW w:w="437" w:type="pct"/>
            <w:tcBorders>
              <w:bottom w:val="single" w:sz="12" w:space="0" w:color="008000"/>
            </w:tcBorders>
          </w:tcPr>
          <w:p w14:paraId="20C3B6D0" w14:textId="77777777" w:rsidR="000D7B53" w:rsidRPr="005E0514" w:rsidRDefault="000D7B53" w:rsidP="000D7B53">
            <w:pPr>
              <w:tabs>
                <w:tab w:val="decimal" w:pos="432"/>
              </w:tabs>
              <w:rPr>
                <w:rFonts w:ascii="Times New Roman" w:hAnsi="Times New Roman" w:cs="Arial"/>
                <w:sz w:val="18"/>
              </w:rPr>
            </w:pPr>
          </w:p>
        </w:tc>
        <w:tc>
          <w:tcPr>
            <w:tcW w:w="466" w:type="pct"/>
            <w:tcBorders>
              <w:bottom w:val="single" w:sz="12" w:space="0" w:color="008000"/>
            </w:tcBorders>
          </w:tcPr>
          <w:p w14:paraId="0F48FBD8" w14:textId="77777777" w:rsidR="000D7B53" w:rsidRPr="005E0514" w:rsidRDefault="000D7B53" w:rsidP="000D7B53">
            <w:pPr>
              <w:tabs>
                <w:tab w:val="decimal" w:pos="432"/>
              </w:tabs>
              <w:rPr>
                <w:rFonts w:ascii="Times New Roman" w:hAnsi="Times New Roman" w:cs="Arial"/>
                <w:sz w:val="18"/>
              </w:rPr>
            </w:pPr>
          </w:p>
        </w:tc>
        <w:tc>
          <w:tcPr>
            <w:tcW w:w="125" w:type="pct"/>
            <w:tcBorders>
              <w:bottom w:val="single" w:sz="12" w:space="0" w:color="008000"/>
            </w:tcBorders>
          </w:tcPr>
          <w:p w14:paraId="7DF23C5F" w14:textId="77777777" w:rsidR="000D7B53" w:rsidRPr="005E0514" w:rsidRDefault="000D7B53" w:rsidP="000D7B53">
            <w:pPr>
              <w:tabs>
                <w:tab w:val="decimal" w:pos="432"/>
              </w:tabs>
              <w:ind w:right="230"/>
              <w:rPr>
                <w:rFonts w:ascii="Times New Roman" w:hAnsi="Times New Roman" w:cs="Arial"/>
                <w:sz w:val="18"/>
              </w:rPr>
            </w:pPr>
          </w:p>
        </w:tc>
        <w:tc>
          <w:tcPr>
            <w:tcW w:w="492" w:type="pct"/>
            <w:tcBorders>
              <w:bottom w:val="single" w:sz="12" w:space="0" w:color="008000"/>
            </w:tcBorders>
          </w:tcPr>
          <w:p w14:paraId="5102FD79" w14:textId="77777777" w:rsidR="000D7B53" w:rsidRPr="005E0514" w:rsidRDefault="000D7B53" w:rsidP="000D7B53">
            <w:pPr>
              <w:tabs>
                <w:tab w:val="decimal" w:pos="432"/>
              </w:tabs>
              <w:rPr>
                <w:rFonts w:ascii="Times New Roman" w:hAnsi="Times New Roman" w:cs="Arial"/>
                <w:sz w:val="18"/>
              </w:rPr>
            </w:pPr>
          </w:p>
        </w:tc>
        <w:tc>
          <w:tcPr>
            <w:tcW w:w="440" w:type="pct"/>
            <w:tcBorders>
              <w:bottom w:val="single" w:sz="12" w:space="0" w:color="008000"/>
            </w:tcBorders>
          </w:tcPr>
          <w:p w14:paraId="7AC2F99F" w14:textId="77777777" w:rsidR="000D7B53" w:rsidRPr="005E0514" w:rsidRDefault="000D7B53" w:rsidP="000D7B53">
            <w:pPr>
              <w:tabs>
                <w:tab w:val="decimal" w:pos="432"/>
              </w:tabs>
              <w:rPr>
                <w:rFonts w:ascii="Times New Roman" w:hAnsi="Times New Roman" w:cs="Arial"/>
                <w:sz w:val="18"/>
              </w:rPr>
            </w:pPr>
          </w:p>
        </w:tc>
        <w:tc>
          <w:tcPr>
            <w:tcW w:w="151" w:type="pct"/>
            <w:gridSpan w:val="2"/>
            <w:tcBorders>
              <w:bottom w:val="single" w:sz="12" w:space="0" w:color="008000"/>
            </w:tcBorders>
          </w:tcPr>
          <w:p w14:paraId="24EF53D5" w14:textId="77777777" w:rsidR="000D7B53" w:rsidRPr="005E0514" w:rsidRDefault="000D7B53" w:rsidP="000D7B53">
            <w:pPr>
              <w:tabs>
                <w:tab w:val="decimal" w:pos="432"/>
              </w:tabs>
              <w:ind w:right="312"/>
              <w:rPr>
                <w:rFonts w:ascii="Times New Roman" w:hAnsi="Times New Roman" w:cs="Arial"/>
                <w:sz w:val="18"/>
              </w:rPr>
            </w:pPr>
          </w:p>
        </w:tc>
        <w:tc>
          <w:tcPr>
            <w:tcW w:w="500" w:type="pct"/>
            <w:gridSpan w:val="2"/>
            <w:tcBorders>
              <w:bottom w:val="single" w:sz="12" w:space="0" w:color="008000"/>
            </w:tcBorders>
          </w:tcPr>
          <w:p w14:paraId="0C6FCAA7" w14:textId="77777777" w:rsidR="000D7B53" w:rsidRPr="005E0514" w:rsidRDefault="000D7B53" w:rsidP="000D7B53">
            <w:pPr>
              <w:tabs>
                <w:tab w:val="decimal" w:pos="432"/>
              </w:tabs>
              <w:rPr>
                <w:rFonts w:ascii="Times New Roman" w:hAnsi="Times New Roman" w:cs="Arial"/>
                <w:sz w:val="18"/>
              </w:rPr>
            </w:pPr>
            <w:r w:rsidRPr="005E0514">
              <w:rPr>
                <w:rFonts w:ascii="Times New Roman" w:hAnsi="Times New Roman" w:cs="Arial"/>
                <w:sz w:val="18"/>
              </w:rPr>
              <w:t>1305.16</w:t>
            </w:r>
          </w:p>
        </w:tc>
        <w:tc>
          <w:tcPr>
            <w:tcW w:w="528" w:type="pct"/>
            <w:gridSpan w:val="2"/>
            <w:tcBorders>
              <w:bottom w:val="single" w:sz="12" w:space="0" w:color="008000"/>
            </w:tcBorders>
          </w:tcPr>
          <w:p w14:paraId="37BE2BF4" w14:textId="77777777" w:rsidR="000D7B53" w:rsidRPr="005E0514" w:rsidRDefault="000D7B53" w:rsidP="000D7B53">
            <w:pPr>
              <w:tabs>
                <w:tab w:val="decimal" w:pos="432"/>
              </w:tabs>
              <w:rPr>
                <w:rFonts w:ascii="Times New Roman" w:hAnsi="Times New Roman" w:cs="Arial"/>
                <w:sz w:val="18"/>
              </w:rPr>
            </w:pPr>
          </w:p>
        </w:tc>
        <w:tc>
          <w:tcPr>
            <w:tcW w:w="127" w:type="pct"/>
            <w:gridSpan w:val="2"/>
            <w:tcBorders>
              <w:bottom w:val="single" w:sz="12" w:space="0" w:color="008000"/>
            </w:tcBorders>
          </w:tcPr>
          <w:p w14:paraId="15A90DD4" w14:textId="77777777" w:rsidR="000D7B53" w:rsidRPr="005E0514" w:rsidRDefault="000D7B53" w:rsidP="000D7B53">
            <w:pPr>
              <w:tabs>
                <w:tab w:val="decimal" w:pos="432"/>
              </w:tabs>
              <w:ind w:right="216"/>
              <w:rPr>
                <w:rFonts w:ascii="Times New Roman" w:hAnsi="Times New Roman" w:cs="Arial"/>
                <w:sz w:val="18"/>
              </w:rPr>
            </w:pPr>
          </w:p>
        </w:tc>
        <w:tc>
          <w:tcPr>
            <w:tcW w:w="511" w:type="pct"/>
            <w:tcBorders>
              <w:bottom w:val="single" w:sz="12" w:space="0" w:color="008000"/>
            </w:tcBorders>
          </w:tcPr>
          <w:p w14:paraId="11843DDC" w14:textId="77777777" w:rsidR="000D7B53" w:rsidRPr="005E0514" w:rsidRDefault="000D7B53" w:rsidP="000D7B53">
            <w:pPr>
              <w:tabs>
                <w:tab w:val="decimal" w:pos="432"/>
              </w:tabs>
              <w:ind w:right="216"/>
              <w:rPr>
                <w:rFonts w:ascii="Times New Roman" w:hAnsi="Times New Roman" w:cs="Arial"/>
                <w:sz w:val="18"/>
              </w:rPr>
            </w:pPr>
          </w:p>
        </w:tc>
        <w:tc>
          <w:tcPr>
            <w:tcW w:w="429" w:type="pct"/>
            <w:gridSpan w:val="2"/>
            <w:tcBorders>
              <w:bottom w:val="single" w:sz="12" w:space="0" w:color="008000"/>
            </w:tcBorders>
          </w:tcPr>
          <w:p w14:paraId="1945CB1C" w14:textId="77777777" w:rsidR="000D7B53" w:rsidRPr="005E0514" w:rsidRDefault="000D7B53" w:rsidP="000D7B53">
            <w:pPr>
              <w:tabs>
                <w:tab w:val="decimal" w:pos="432"/>
              </w:tabs>
              <w:rPr>
                <w:rFonts w:ascii="Times New Roman" w:hAnsi="Times New Roman" w:cs="Arial"/>
                <w:sz w:val="18"/>
              </w:rPr>
            </w:pPr>
          </w:p>
        </w:tc>
      </w:tr>
    </w:tbl>
    <w:p w14:paraId="47765484" w14:textId="77777777" w:rsidR="000D7B53" w:rsidRPr="005E0514" w:rsidRDefault="000D7B53" w:rsidP="000D7B53">
      <w:pPr>
        <w:rPr>
          <w:rFonts w:ascii="Times New Roman" w:hAnsi="Times New Roman"/>
          <w:sz w:val="20"/>
        </w:rPr>
      </w:pPr>
      <w:r w:rsidRPr="005E0514">
        <w:rPr>
          <w:rFonts w:ascii="Times New Roman" w:hAnsi="Times New Roman"/>
          <w:sz w:val="20"/>
        </w:rPr>
        <w:t xml:space="preserve">Notes: </w:t>
      </w:r>
      <w:proofErr w:type="spellStart"/>
      <w:r w:rsidRPr="005E0514">
        <w:rPr>
          <w:rFonts w:ascii="Times New Roman" w:hAnsi="Times New Roman"/>
          <w:sz w:val="20"/>
          <w:vertAlign w:val="superscript"/>
        </w:rPr>
        <w:t>a</w:t>
      </w:r>
      <w:r w:rsidRPr="005E0514">
        <w:rPr>
          <w:rFonts w:ascii="Times New Roman" w:hAnsi="Times New Roman"/>
          <w:sz w:val="20"/>
        </w:rPr>
        <w:t>Intervention</w:t>
      </w:r>
      <w:proofErr w:type="spellEnd"/>
      <w:r w:rsidRPr="005E0514">
        <w:rPr>
          <w:rFonts w:ascii="Times New Roman" w:hAnsi="Times New Roman"/>
          <w:sz w:val="20"/>
        </w:rPr>
        <w:t xml:space="preserve"> </w:t>
      </w:r>
      <w:r w:rsidRPr="005E0514">
        <w:rPr>
          <w:rFonts w:ascii="Times New Roman" w:hAnsi="Times New Roman"/>
          <w:i/>
          <w:sz w:val="20"/>
        </w:rPr>
        <w:t>n</w:t>
      </w:r>
      <w:r w:rsidRPr="005E0514">
        <w:rPr>
          <w:rFonts w:ascii="Times New Roman" w:hAnsi="Times New Roman"/>
          <w:sz w:val="20"/>
        </w:rPr>
        <w:t xml:space="preserve"> = 214; </w:t>
      </w:r>
      <w:proofErr w:type="spellStart"/>
      <w:r w:rsidRPr="005E0514">
        <w:rPr>
          <w:rFonts w:ascii="Times New Roman" w:hAnsi="Times New Roman"/>
          <w:sz w:val="20"/>
          <w:vertAlign w:val="superscript"/>
        </w:rPr>
        <w:t>b</w:t>
      </w:r>
      <w:r w:rsidRPr="005E0514">
        <w:rPr>
          <w:rFonts w:ascii="Times New Roman" w:hAnsi="Times New Roman"/>
          <w:sz w:val="20"/>
        </w:rPr>
        <w:t>Control</w:t>
      </w:r>
      <w:proofErr w:type="spellEnd"/>
      <w:r w:rsidRPr="005E0514">
        <w:rPr>
          <w:rFonts w:ascii="Times New Roman" w:hAnsi="Times New Roman"/>
          <w:sz w:val="20"/>
        </w:rPr>
        <w:t xml:space="preserve"> </w:t>
      </w:r>
      <w:r w:rsidRPr="005E0514">
        <w:rPr>
          <w:rFonts w:ascii="Times New Roman" w:hAnsi="Times New Roman"/>
          <w:i/>
          <w:sz w:val="20"/>
        </w:rPr>
        <w:t>n</w:t>
      </w:r>
      <w:r w:rsidRPr="005E0514">
        <w:rPr>
          <w:rFonts w:ascii="Times New Roman" w:hAnsi="Times New Roman"/>
          <w:sz w:val="20"/>
        </w:rPr>
        <w:t xml:space="preserve"> = 198; </w:t>
      </w:r>
      <w:proofErr w:type="spellStart"/>
      <w:r w:rsidRPr="005E0514">
        <w:rPr>
          <w:rFonts w:ascii="Times New Roman" w:hAnsi="Times New Roman"/>
          <w:sz w:val="20"/>
          <w:vertAlign w:val="superscript"/>
        </w:rPr>
        <w:t>c</w:t>
      </w:r>
      <w:r w:rsidRPr="005E0514">
        <w:rPr>
          <w:rFonts w:ascii="Times New Roman" w:hAnsi="Times New Roman"/>
          <w:sz w:val="20"/>
        </w:rPr>
        <w:t>Average</w:t>
      </w:r>
      <w:proofErr w:type="spellEnd"/>
      <w:r w:rsidRPr="005E0514">
        <w:rPr>
          <w:rFonts w:ascii="Times New Roman" w:hAnsi="Times New Roman"/>
          <w:sz w:val="20"/>
        </w:rPr>
        <w:t xml:space="preserve"> monthly claims represents a per member per month cost that was computed as [total claims for the year] / [sum of members enrolled each month].</w:t>
      </w:r>
    </w:p>
    <w:p w14:paraId="21953874" w14:textId="77777777" w:rsidR="000D7B53" w:rsidRPr="005E0514" w:rsidRDefault="000D7B53" w:rsidP="000D7B53">
      <w:pPr>
        <w:rPr>
          <w:rFonts w:ascii="Times New Roman" w:hAnsi="Times New Roman"/>
          <w:sz w:val="20"/>
        </w:rPr>
      </w:pPr>
      <w:r w:rsidRPr="005E0514">
        <w:rPr>
          <w:rFonts w:ascii="Times New Roman" w:hAnsi="Times New Roman"/>
          <w:sz w:val="20"/>
          <w:vertAlign w:val="superscript"/>
        </w:rPr>
        <w:t>*</w:t>
      </w:r>
      <w:r w:rsidRPr="005E0514">
        <w:rPr>
          <w:rFonts w:ascii="Times New Roman" w:hAnsi="Times New Roman"/>
          <w:sz w:val="20"/>
        </w:rPr>
        <w:t xml:space="preserve">p &lt;= .05 </w:t>
      </w:r>
      <w:r w:rsidRPr="005E0514">
        <w:rPr>
          <w:rFonts w:ascii="Times New Roman" w:hAnsi="Times New Roman"/>
          <w:sz w:val="20"/>
          <w:vertAlign w:val="superscript"/>
        </w:rPr>
        <w:t>**</w:t>
      </w:r>
      <w:r w:rsidRPr="005E0514">
        <w:rPr>
          <w:rFonts w:ascii="Times New Roman" w:hAnsi="Times New Roman"/>
          <w:sz w:val="20"/>
        </w:rPr>
        <w:t xml:space="preserve">p &lt;= .01 </w:t>
      </w:r>
      <w:r w:rsidRPr="005E0514">
        <w:rPr>
          <w:rFonts w:ascii="Times New Roman" w:hAnsi="Times New Roman"/>
          <w:sz w:val="20"/>
          <w:vertAlign w:val="superscript"/>
        </w:rPr>
        <w:t>***</w:t>
      </w:r>
      <w:r w:rsidRPr="005E0514">
        <w:rPr>
          <w:rFonts w:ascii="Times New Roman" w:hAnsi="Times New Roman"/>
          <w:sz w:val="20"/>
        </w:rPr>
        <w:t>p&lt;=.001</w:t>
      </w:r>
    </w:p>
    <w:p w14:paraId="74A36E37" w14:textId="77777777" w:rsidR="000D7B53" w:rsidRPr="005E0514" w:rsidRDefault="000D7B53" w:rsidP="000D7B53">
      <w:pPr>
        <w:pStyle w:val="MediumGrid1-Accent2"/>
        <w:ind w:hanging="720"/>
        <w:rPr>
          <w:rFonts w:ascii="Times New Roman" w:hAnsi="Times New Roman" w:cs="Arial"/>
        </w:rPr>
      </w:pPr>
    </w:p>
    <w:p w14:paraId="3CC81709" w14:textId="77777777" w:rsidR="000D7B53" w:rsidRDefault="000D7B53" w:rsidP="000D7B53">
      <w:pPr>
        <w:widowControl w:val="0"/>
        <w:autoSpaceDE w:val="0"/>
        <w:autoSpaceDN w:val="0"/>
        <w:adjustRightInd w:val="0"/>
        <w:ind w:left="720" w:hanging="720"/>
        <w:rPr>
          <w:rFonts w:ascii="Times New Roman" w:hAnsi="Times New Roman" w:cs="Arial-BoldMT"/>
          <w:i/>
          <w:color w:val="000000"/>
        </w:rPr>
      </w:pPr>
      <w:r w:rsidRPr="005E0514">
        <w:rPr>
          <w:rFonts w:ascii="Times New Roman" w:hAnsi="Times New Roman" w:cs="Arial-BoldMT"/>
          <w:color w:val="000000"/>
        </w:rPr>
        <w:t xml:space="preserve">6. </w:t>
      </w:r>
      <w:r w:rsidRPr="005E0514">
        <w:rPr>
          <w:rFonts w:ascii="Times New Roman" w:hAnsi="Times New Roman" w:cs="Arial-BoldMT"/>
          <w:color w:val="000000"/>
        </w:rPr>
        <w:tab/>
      </w:r>
      <w:r w:rsidRPr="005E0514">
        <w:rPr>
          <w:rFonts w:ascii="Times New Roman" w:hAnsi="Times New Roman" w:cs="Arial-BoldMT"/>
          <w:i/>
          <w:color w:val="000000"/>
        </w:rPr>
        <w:t xml:space="preserve">What unmet health- and employment-related needs do participants encounter? </w:t>
      </w:r>
    </w:p>
    <w:p w14:paraId="63289334" w14:textId="77777777" w:rsidR="000D7B53" w:rsidRDefault="000D7B53" w:rsidP="000D7B53">
      <w:pPr>
        <w:widowControl w:val="0"/>
        <w:autoSpaceDE w:val="0"/>
        <w:autoSpaceDN w:val="0"/>
        <w:adjustRightInd w:val="0"/>
        <w:ind w:left="720" w:hanging="720"/>
        <w:rPr>
          <w:rFonts w:ascii="Times New Roman" w:hAnsi="Times New Roman" w:cs="Arial-BoldMT"/>
          <w:color w:val="000000"/>
        </w:rPr>
      </w:pPr>
      <w:r>
        <w:rPr>
          <w:rFonts w:ascii="Times New Roman" w:hAnsi="Times New Roman" w:cs="Arial-BoldMT"/>
          <w:color w:val="000000"/>
        </w:rPr>
        <w:lastRenderedPageBreak/>
        <w:tab/>
        <w:t xml:space="preserve">a. </w:t>
      </w:r>
      <w:r w:rsidRPr="005E0514">
        <w:rPr>
          <w:rFonts w:ascii="Times New Roman" w:hAnsi="Times New Roman" w:cs="Arial-BoldMT"/>
          <w:color w:val="000000"/>
        </w:rPr>
        <w:t>At baseline</w:t>
      </w:r>
      <w:r>
        <w:rPr>
          <w:rFonts w:ascii="Times New Roman" w:hAnsi="Times New Roman" w:cs="Arial-BoldMT"/>
          <w:color w:val="000000"/>
        </w:rPr>
        <w:t>.</w:t>
      </w:r>
    </w:p>
    <w:p w14:paraId="26A4110D" w14:textId="77777777" w:rsidR="000D7B53" w:rsidRPr="005E0514" w:rsidRDefault="000D7B53" w:rsidP="000D7B53">
      <w:pPr>
        <w:widowControl w:val="0"/>
        <w:autoSpaceDE w:val="0"/>
        <w:autoSpaceDN w:val="0"/>
        <w:adjustRightInd w:val="0"/>
        <w:ind w:left="720" w:hanging="720"/>
        <w:rPr>
          <w:rFonts w:ascii="Times New Roman" w:hAnsi="Times New Roman" w:cs="AdvP497E2"/>
          <w:sz w:val="21"/>
          <w:szCs w:val="21"/>
        </w:rPr>
      </w:pPr>
      <w:r>
        <w:rPr>
          <w:rFonts w:ascii="Times New Roman" w:hAnsi="Times New Roman" w:cs="Arial-BoldMT"/>
          <w:color w:val="000000"/>
        </w:rPr>
        <w:tab/>
      </w:r>
      <w:proofErr w:type="gramStart"/>
      <w:r w:rsidRPr="005E0514">
        <w:rPr>
          <w:rFonts w:ascii="Times New Roman" w:hAnsi="Times New Roman"/>
        </w:rPr>
        <w:t>Despite the fact that</w:t>
      </w:r>
      <w:proofErr w:type="gramEnd"/>
      <w:r w:rsidRPr="005E0514">
        <w:rPr>
          <w:rFonts w:ascii="Times New Roman" w:hAnsi="Times New Roman"/>
        </w:rPr>
        <w:t xml:space="preserve"> focus group members were well-educated and predominantly middle-class individuals, the evidence suggests that their medical behaviors and decisions were not based on sound medical judgment</w:t>
      </w:r>
      <w:r>
        <w:rPr>
          <w:rFonts w:ascii="Times New Roman" w:hAnsi="Times New Roman"/>
        </w:rPr>
        <w:t>,</w:t>
      </w:r>
      <w:r w:rsidRPr="005E0514">
        <w:rPr>
          <w:rFonts w:ascii="Times New Roman" w:hAnsi="Times New Roman"/>
        </w:rPr>
        <w:t xml:space="preserve"> but</w:t>
      </w:r>
      <w:r>
        <w:rPr>
          <w:rFonts w:ascii="Times New Roman" w:hAnsi="Times New Roman"/>
        </w:rPr>
        <w:t xml:space="preserve"> rather</w:t>
      </w:r>
      <w:r w:rsidRPr="005E0514">
        <w:rPr>
          <w:rFonts w:ascii="Times New Roman" w:hAnsi="Times New Roman"/>
        </w:rPr>
        <w:t xml:space="preserve"> on ability to afford services </w:t>
      </w:r>
      <w:r w:rsidRPr="005E0514">
        <w:rPr>
          <w:rFonts w:ascii="Times New Roman" w:hAnsi="Times New Roman" w:cs="AdvP497E2"/>
          <w:szCs w:val="21"/>
        </w:rPr>
        <w:t>(</w:t>
      </w:r>
      <w:r>
        <w:rPr>
          <w:rFonts w:ascii="Times New Roman" w:hAnsi="Times New Roman" w:cs="AdvP497E2"/>
          <w:szCs w:val="21"/>
        </w:rPr>
        <w:t xml:space="preserve">Hall, Carroll, &amp; Moore, 2010; </w:t>
      </w:r>
      <w:r w:rsidRPr="005E0514">
        <w:rPr>
          <w:rFonts w:ascii="Times New Roman" w:hAnsi="Times New Roman" w:cs="AdvP497E2"/>
          <w:szCs w:val="21"/>
        </w:rPr>
        <w:t>Hall &amp; Moore, 2008)</w:t>
      </w:r>
      <w:r w:rsidRPr="005E0514">
        <w:rPr>
          <w:rFonts w:ascii="Times New Roman" w:hAnsi="Times New Roman"/>
        </w:rPr>
        <w:t xml:space="preserve">. </w:t>
      </w:r>
      <w:r>
        <w:rPr>
          <w:rFonts w:ascii="Times New Roman" w:hAnsi="Times New Roman"/>
        </w:rPr>
        <w:t xml:space="preserve"> </w:t>
      </w:r>
      <w:r w:rsidRPr="005E0514">
        <w:rPr>
          <w:rFonts w:ascii="Times New Roman" w:hAnsi="Times New Roman" w:cs="AdvP497E2"/>
          <w:szCs w:val="21"/>
        </w:rPr>
        <w:t>Participants reported that they avoided preventive and wellness services such as annual physicals, dental care, vision care, mental health services, or seeing specialists.  They also reported foregoing Pap smears, mammograms, colonoscopies, bone density scans, electrocardiograms, stress tests, breathing tests, upper and lower GI studies, sleep studies, and a variety of blood tests. Participants indicated they did without such medical equipment as hearing aids, new glasses, and breathing equipment for sleep apnea; others reported going without such surgeries as ureter stent replacement, bone spur removal, and hernia repair.</w:t>
      </w:r>
      <w:r w:rsidRPr="005E0514">
        <w:rPr>
          <w:rFonts w:ascii="Times New Roman" w:hAnsi="Times New Roman" w:cs="AdvP497E2"/>
          <w:sz w:val="21"/>
          <w:szCs w:val="21"/>
        </w:rPr>
        <w:t xml:space="preserve">  </w:t>
      </w:r>
    </w:p>
    <w:p w14:paraId="7F2EED6B" w14:textId="77777777" w:rsidR="000D7B53" w:rsidRPr="005E0514" w:rsidRDefault="000D7B53" w:rsidP="000D7B53">
      <w:pPr>
        <w:widowControl w:val="0"/>
        <w:autoSpaceDE w:val="0"/>
        <w:autoSpaceDN w:val="0"/>
        <w:adjustRightInd w:val="0"/>
        <w:ind w:left="720" w:hanging="720"/>
        <w:rPr>
          <w:rFonts w:ascii="Times New Roman" w:hAnsi="Times New Roman"/>
        </w:rPr>
      </w:pPr>
    </w:p>
    <w:p w14:paraId="46572FEF" w14:textId="77777777" w:rsidR="000D7B53" w:rsidRPr="005E0514" w:rsidRDefault="000D7B53" w:rsidP="000D7B53">
      <w:pPr>
        <w:widowControl w:val="0"/>
        <w:autoSpaceDE w:val="0"/>
        <w:autoSpaceDN w:val="0"/>
        <w:adjustRightInd w:val="0"/>
        <w:ind w:left="720"/>
        <w:rPr>
          <w:rFonts w:ascii="Times New Roman" w:hAnsi="Times New Roman" w:cs="AdvP497E2"/>
          <w:sz w:val="21"/>
          <w:szCs w:val="21"/>
        </w:rPr>
      </w:pPr>
      <w:r w:rsidRPr="005E0514">
        <w:rPr>
          <w:rFonts w:ascii="Times New Roman" w:hAnsi="Times New Roman"/>
        </w:rPr>
        <w:t>Participants also reported such</w:t>
      </w:r>
      <w:r w:rsidRPr="005E0514" w:rsidDel="00AB3730">
        <w:rPr>
          <w:rFonts w:ascii="Times New Roman" w:hAnsi="Times New Roman"/>
        </w:rPr>
        <w:t xml:space="preserve"> </w:t>
      </w:r>
      <w:r w:rsidRPr="005E0514">
        <w:rPr>
          <w:rFonts w:ascii="Times New Roman" w:hAnsi="Times New Roman"/>
        </w:rPr>
        <w:t>behaviors as “saving up” needed services to meet a deductible and skipping or inappropriately using prescription medications</w:t>
      </w:r>
      <w:r>
        <w:rPr>
          <w:rFonts w:ascii="Times New Roman" w:hAnsi="Times New Roman"/>
        </w:rPr>
        <w:t xml:space="preserve">.  </w:t>
      </w:r>
      <w:r w:rsidRPr="005E0514">
        <w:rPr>
          <w:rFonts w:ascii="Times New Roman" w:hAnsi="Times New Roman"/>
        </w:rPr>
        <w:t xml:space="preserve">They also </w:t>
      </w:r>
      <w:r>
        <w:rPr>
          <w:rFonts w:ascii="Times New Roman" w:hAnsi="Times New Roman"/>
        </w:rPr>
        <w:t>related many</w:t>
      </w:r>
      <w:r w:rsidRPr="005E0514">
        <w:rPr>
          <w:rFonts w:ascii="Times New Roman" w:hAnsi="Times New Roman"/>
        </w:rPr>
        <w:t xml:space="preserve"> increased levels of stress and anxiety due to concerns about unmet health care needs (Hall, Carroll, &amp; Moore, 2010; Hall &amp; Moore, 2008). </w:t>
      </w:r>
      <w:r>
        <w:rPr>
          <w:rFonts w:ascii="Times New Roman" w:hAnsi="Times New Roman"/>
        </w:rPr>
        <w:t>Finally, m</w:t>
      </w:r>
      <w:r w:rsidRPr="005E0514">
        <w:rPr>
          <w:rFonts w:ascii="Times New Roman" w:hAnsi="Times New Roman"/>
        </w:rPr>
        <w:t xml:space="preserve">any people reported adverse outcomes due to delayed care. When </w:t>
      </w:r>
      <w:r>
        <w:rPr>
          <w:rFonts w:ascii="Times New Roman" w:hAnsi="Times New Roman"/>
        </w:rPr>
        <w:t xml:space="preserve">the intervention group was </w:t>
      </w:r>
      <w:r w:rsidRPr="005E0514">
        <w:rPr>
          <w:rFonts w:ascii="Times New Roman" w:hAnsi="Times New Roman"/>
        </w:rPr>
        <w:t xml:space="preserve">relieved of a deductible obligation, </w:t>
      </w:r>
      <w:r>
        <w:rPr>
          <w:rFonts w:ascii="Times New Roman" w:hAnsi="Times New Roman"/>
        </w:rPr>
        <w:t xml:space="preserve">those </w:t>
      </w:r>
      <w:r w:rsidRPr="005E0514">
        <w:rPr>
          <w:rFonts w:ascii="Times New Roman" w:hAnsi="Times New Roman"/>
        </w:rPr>
        <w:t xml:space="preserve">participants cited increased use of such appropriate medical care as diagnostic testing and prescription medications. </w:t>
      </w:r>
      <w:r>
        <w:rPr>
          <w:rFonts w:ascii="Times New Roman" w:hAnsi="Times New Roman"/>
        </w:rPr>
        <w:t>This change in utilization suggests that h</w:t>
      </w:r>
      <w:r w:rsidRPr="005E0514">
        <w:rPr>
          <w:rFonts w:ascii="Times New Roman" w:hAnsi="Times New Roman"/>
        </w:rPr>
        <w:t>igh deductible plans or plans with greater cost sharing may be especially problematic for a high-risk population that experiences a variety of potentially disabling mental and physical health conditions.</w:t>
      </w:r>
    </w:p>
    <w:p w14:paraId="19D6CCA7" w14:textId="77777777" w:rsidR="000D7B53" w:rsidRPr="005E0514" w:rsidRDefault="000D7B53" w:rsidP="000D7B53">
      <w:pPr>
        <w:pStyle w:val="MediumGrid1-Accent2"/>
        <w:ind w:hanging="720"/>
        <w:rPr>
          <w:rFonts w:ascii="Times New Roman" w:hAnsi="Times New Roman" w:cs="Arial"/>
        </w:rPr>
      </w:pPr>
    </w:p>
    <w:p w14:paraId="6075DA90" w14:textId="77777777" w:rsidR="000D7B53" w:rsidRDefault="000D7B53" w:rsidP="000D7B53">
      <w:pPr>
        <w:pStyle w:val="MediumGrid1-Accent2"/>
        <w:ind w:hanging="720"/>
        <w:rPr>
          <w:rFonts w:ascii="Times New Roman" w:hAnsi="Times New Roman" w:cs="Arial"/>
        </w:rPr>
      </w:pPr>
      <w:r w:rsidRPr="005E0514">
        <w:rPr>
          <w:rFonts w:ascii="Times New Roman" w:hAnsi="Times New Roman" w:cs="Arial"/>
        </w:rPr>
        <w:tab/>
      </w:r>
      <w:r>
        <w:rPr>
          <w:rFonts w:ascii="Times New Roman" w:hAnsi="Times New Roman" w:cs="Arial"/>
        </w:rPr>
        <w:t xml:space="preserve">b. </w:t>
      </w:r>
      <w:proofErr w:type="gramStart"/>
      <w:r>
        <w:rPr>
          <w:rFonts w:ascii="Times New Roman" w:hAnsi="Times New Roman" w:cs="Arial"/>
        </w:rPr>
        <w:t>Post-</w:t>
      </w:r>
      <w:r w:rsidRPr="005E0514">
        <w:rPr>
          <w:rFonts w:ascii="Times New Roman" w:hAnsi="Times New Roman" w:cs="Arial"/>
        </w:rPr>
        <w:t>intervention</w:t>
      </w:r>
      <w:proofErr w:type="gramEnd"/>
      <w:r>
        <w:rPr>
          <w:rFonts w:ascii="Times New Roman" w:hAnsi="Times New Roman" w:cs="Arial"/>
        </w:rPr>
        <w:t>.</w:t>
      </w:r>
    </w:p>
    <w:p w14:paraId="244EB37C" w14:textId="77777777" w:rsidR="000D7B53" w:rsidRPr="005E0514" w:rsidRDefault="000D7B53" w:rsidP="000D7B53">
      <w:pPr>
        <w:pStyle w:val="MediumGrid1-Accent2"/>
        <w:ind w:hanging="720"/>
        <w:rPr>
          <w:rFonts w:ascii="Times New Roman" w:hAnsi="Times New Roman" w:cs="Arial"/>
        </w:rPr>
      </w:pPr>
      <w:r>
        <w:rPr>
          <w:rFonts w:ascii="Times New Roman" w:hAnsi="Times New Roman" w:cs="Arial"/>
        </w:rPr>
        <w:tab/>
        <w:t>C</w:t>
      </w:r>
      <w:r w:rsidRPr="005E0514">
        <w:rPr>
          <w:rFonts w:ascii="Times New Roman" w:hAnsi="Times New Roman" w:cs="Arial"/>
        </w:rPr>
        <w:t xml:space="preserve">ontrol and intervention groups </w:t>
      </w:r>
      <w:r w:rsidRPr="007E5AED">
        <w:rPr>
          <w:rFonts w:ascii="Times New Roman" w:hAnsi="Times New Roman" w:cs="Arial"/>
          <w:b/>
        </w:rPr>
        <w:t>significantly differed</w:t>
      </w:r>
      <w:r>
        <w:rPr>
          <w:rFonts w:ascii="Times New Roman" w:hAnsi="Times New Roman" w:cs="Arial"/>
        </w:rPr>
        <w:t xml:space="preserve"> in responses </w:t>
      </w:r>
      <w:r w:rsidRPr="005E0514">
        <w:rPr>
          <w:rFonts w:ascii="Times New Roman" w:hAnsi="Times New Roman" w:cs="Arial"/>
        </w:rPr>
        <w:t xml:space="preserve">to the question, </w:t>
      </w:r>
      <w:proofErr w:type="gramStart"/>
      <w:r w:rsidRPr="005E0514">
        <w:rPr>
          <w:rFonts w:ascii="Times New Roman" w:hAnsi="Times New Roman" w:cs="Arial"/>
        </w:rPr>
        <w:t>Have</w:t>
      </w:r>
      <w:proofErr w:type="gramEnd"/>
      <w:r w:rsidRPr="005E0514">
        <w:rPr>
          <w:rFonts w:ascii="Times New Roman" w:hAnsi="Times New Roman" w:cs="Arial"/>
        </w:rPr>
        <w:t xml:space="preserve"> you needed but delayed or been unable to get (medical services)?</w:t>
      </w:r>
      <w:r w:rsidRPr="005E0514">
        <w:rPr>
          <w:rFonts w:ascii="Times New Roman" w:hAnsi="Times New Roman" w:cs="Arial"/>
          <w:i/>
        </w:rPr>
        <w:t xml:space="preserve"> </w:t>
      </w:r>
      <w:r w:rsidRPr="005E0514">
        <w:rPr>
          <w:rFonts w:ascii="Times New Roman" w:hAnsi="Times New Roman" w:cs="Arial"/>
        </w:rPr>
        <w:t xml:space="preserve"> While 45% of control group members reported an unmet need, only 11% of intervention group members did so.</w:t>
      </w:r>
    </w:p>
    <w:p w14:paraId="7A486878" w14:textId="77777777" w:rsidR="000D7B53" w:rsidRPr="005E0514" w:rsidRDefault="000D7B53" w:rsidP="000D7B53">
      <w:pPr>
        <w:pStyle w:val="MediumGrid1-Accent2"/>
        <w:ind w:hanging="720"/>
        <w:rPr>
          <w:rFonts w:ascii="Times New Roman" w:hAnsi="Times New Roman" w:cs="Arial"/>
        </w:rPr>
      </w:pPr>
    </w:p>
    <w:p w14:paraId="46DCCE49" w14:textId="77777777" w:rsidR="000D7B53" w:rsidRPr="005E0514" w:rsidRDefault="000D7B53" w:rsidP="000D7B53">
      <w:pPr>
        <w:widowControl w:val="0"/>
        <w:autoSpaceDE w:val="0"/>
        <w:autoSpaceDN w:val="0"/>
        <w:adjustRightInd w:val="0"/>
        <w:ind w:left="720" w:hanging="720"/>
        <w:rPr>
          <w:rFonts w:ascii="Times New Roman" w:hAnsi="Times New Roman" w:cs="Arial-BoldMT"/>
          <w:color w:val="000000"/>
        </w:rPr>
      </w:pPr>
      <w:r w:rsidRPr="005E0514">
        <w:rPr>
          <w:rFonts w:ascii="Times New Roman" w:hAnsi="Times New Roman" w:cs="Arial-BoldMT"/>
          <w:color w:val="000000"/>
        </w:rPr>
        <w:t xml:space="preserve">7. </w:t>
      </w:r>
      <w:r w:rsidRPr="005E0514">
        <w:rPr>
          <w:rFonts w:ascii="Times New Roman" w:hAnsi="Times New Roman" w:cs="Arial-BoldMT"/>
          <w:color w:val="000000"/>
        </w:rPr>
        <w:tab/>
      </w:r>
      <w:r w:rsidRPr="005E0514">
        <w:rPr>
          <w:rFonts w:ascii="Times New Roman" w:hAnsi="Times New Roman" w:cs="Arial-BoldMT"/>
          <w:i/>
          <w:color w:val="000000"/>
        </w:rPr>
        <w:t>How are participants characterized descriptively?</w:t>
      </w:r>
      <w:r w:rsidRPr="005E0514">
        <w:rPr>
          <w:rFonts w:ascii="Times New Roman" w:hAnsi="Times New Roman" w:cs="Arial-BoldMT"/>
          <w:color w:val="000000"/>
        </w:rPr>
        <w:t xml:space="preserve"> Highlights of participant characteristics at baseline are listed below. </w:t>
      </w:r>
      <w:r>
        <w:rPr>
          <w:rFonts w:ascii="Times New Roman" w:hAnsi="Times New Roman" w:cs="Arial-BoldMT"/>
          <w:color w:val="000000"/>
        </w:rPr>
        <w:t>D</w:t>
      </w:r>
      <w:r w:rsidRPr="005E0514">
        <w:rPr>
          <w:rFonts w:ascii="Times New Roman" w:hAnsi="Times New Roman" w:cs="Arial-BoldMT"/>
          <w:color w:val="000000"/>
        </w:rPr>
        <w:t>etails appear in Appendix B.</w:t>
      </w:r>
    </w:p>
    <w:p w14:paraId="1FE2A8C1" w14:textId="77777777" w:rsidR="000D7B53" w:rsidRPr="005E0514" w:rsidRDefault="000D7B53" w:rsidP="000D7B53">
      <w:pPr>
        <w:widowControl w:val="0"/>
        <w:numPr>
          <w:ilvl w:val="0"/>
          <w:numId w:val="37"/>
        </w:numPr>
        <w:autoSpaceDE w:val="0"/>
        <w:autoSpaceDN w:val="0"/>
        <w:adjustRightInd w:val="0"/>
        <w:rPr>
          <w:rFonts w:ascii="Times New Roman" w:hAnsi="Times New Roman"/>
        </w:rPr>
      </w:pPr>
      <w:r w:rsidRPr="005E0514">
        <w:rPr>
          <w:rFonts w:ascii="Times New Roman" w:hAnsi="Times New Roman" w:cs="Arial-BoldMT"/>
          <w:color w:val="000000"/>
        </w:rPr>
        <w:t>Participants e</w:t>
      </w:r>
      <w:r w:rsidRPr="005E0514">
        <w:rPr>
          <w:rFonts w:ascii="Times New Roman" w:hAnsi="Times New Roman"/>
        </w:rPr>
        <w:t>xperienced a range of serious and potentially disabling conditions, including diabetes, mental illnesses, cardiovascular disease, cancers</w:t>
      </w:r>
      <w:r>
        <w:rPr>
          <w:rFonts w:ascii="Times New Roman" w:hAnsi="Times New Roman"/>
        </w:rPr>
        <w:t>,</w:t>
      </w:r>
      <w:r w:rsidRPr="005E0514">
        <w:rPr>
          <w:rFonts w:ascii="Times New Roman" w:hAnsi="Times New Roman"/>
        </w:rPr>
        <w:t xml:space="preserve"> and back and joint conditions. </w:t>
      </w:r>
    </w:p>
    <w:p w14:paraId="5570AC9C" w14:textId="77777777" w:rsidR="000D7B53" w:rsidRPr="005E0514" w:rsidRDefault="000D7B53" w:rsidP="000D7B53">
      <w:pPr>
        <w:widowControl w:val="0"/>
        <w:numPr>
          <w:ilvl w:val="0"/>
          <w:numId w:val="22"/>
        </w:numPr>
        <w:autoSpaceDE w:val="0"/>
        <w:autoSpaceDN w:val="0"/>
        <w:adjustRightInd w:val="0"/>
        <w:rPr>
          <w:rFonts w:ascii="Times New Roman" w:hAnsi="Times New Roman"/>
        </w:rPr>
      </w:pPr>
      <w:r w:rsidRPr="005E0514">
        <w:rPr>
          <w:rFonts w:ascii="Times New Roman" w:hAnsi="Times New Roman"/>
        </w:rPr>
        <w:t>Comorbidity burden was more than three times greater than that of the general population, based on ACG case mix scores.</w:t>
      </w:r>
    </w:p>
    <w:p w14:paraId="5E9AB4DC" w14:textId="77777777" w:rsidR="000D7B53" w:rsidRPr="005E0514" w:rsidRDefault="000D7B53" w:rsidP="000D7B53">
      <w:pPr>
        <w:pStyle w:val="MediumGrid1-Accent2"/>
        <w:numPr>
          <w:ilvl w:val="0"/>
          <w:numId w:val="22"/>
        </w:numPr>
        <w:rPr>
          <w:rFonts w:ascii="Times New Roman" w:hAnsi="Times New Roman" w:cs="Arial"/>
        </w:rPr>
      </w:pPr>
      <w:r w:rsidRPr="005E0514">
        <w:rPr>
          <w:rFonts w:ascii="Times New Roman" w:hAnsi="Times New Roman" w:cs="Arial"/>
        </w:rPr>
        <w:t xml:space="preserve">55% experienced difficulties with at least one </w:t>
      </w:r>
      <w:r>
        <w:rPr>
          <w:rFonts w:ascii="Times New Roman" w:hAnsi="Times New Roman" w:cs="Arial"/>
        </w:rPr>
        <w:t>activity of daily living (</w:t>
      </w:r>
      <w:r w:rsidRPr="005E0514">
        <w:rPr>
          <w:rFonts w:ascii="Times New Roman" w:hAnsi="Times New Roman" w:cs="Arial"/>
        </w:rPr>
        <w:t>ADL</w:t>
      </w:r>
      <w:r>
        <w:rPr>
          <w:rFonts w:ascii="Times New Roman" w:hAnsi="Times New Roman" w:cs="Arial"/>
        </w:rPr>
        <w:t>)</w:t>
      </w:r>
      <w:r w:rsidRPr="005E0514">
        <w:rPr>
          <w:rFonts w:ascii="Times New Roman" w:hAnsi="Times New Roman" w:cs="Arial"/>
        </w:rPr>
        <w:t xml:space="preserve"> or</w:t>
      </w:r>
      <w:r>
        <w:rPr>
          <w:rFonts w:ascii="Times New Roman" w:hAnsi="Times New Roman" w:cs="Arial"/>
        </w:rPr>
        <w:t xml:space="preserve"> instrumental activity of daily living (</w:t>
      </w:r>
      <w:r w:rsidRPr="005E0514">
        <w:rPr>
          <w:rFonts w:ascii="Times New Roman" w:hAnsi="Times New Roman" w:cs="Arial"/>
        </w:rPr>
        <w:t>IADL</w:t>
      </w:r>
      <w:r>
        <w:rPr>
          <w:rFonts w:ascii="Times New Roman" w:hAnsi="Times New Roman" w:cs="Arial"/>
        </w:rPr>
        <w:t>)</w:t>
      </w:r>
      <w:r w:rsidRPr="005E0514">
        <w:rPr>
          <w:rFonts w:ascii="Times New Roman" w:hAnsi="Times New Roman" w:cs="Arial"/>
        </w:rPr>
        <w:t xml:space="preserve">, primarily </w:t>
      </w:r>
      <w:proofErr w:type="gramStart"/>
      <w:r w:rsidRPr="005E0514">
        <w:rPr>
          <w:rFonts w:ascii="Times New Roman" w:hAnsi="Times New Roman" w:cs="Arial"/>
        </w:rPr>
        <w:t>mobility-related</w:t>
      </w:r>
      <w:proofErr w:type="gramEnd"/>
      <w:r w:rsidRPr="005E0514">
        <w:rPr>
          <w:rFonts w:ascii="Times New Roman" w:hAnsi="Times New Roman" w:cs="Arial"/>
        </w:rPr>
        <w:t>.</w:t>
      </w:r>
    </w:p>
    <w:p w14:paraId="7019541B" w14:textId="77777777" w:rsidR="000D7B53" w:rsidRPr="005E0514" w:rsidRDefault="000D7B53" w:rsidP="000D7B53">
      <w:pPr>
        <w:pStyle w:val="MediumGrid1-Accent2"/>
        <w:numPr>
          <w:ilvl w:val="0"/>
          <w:numId w:val="22"/>
        </w:numPr>
        <w:rPr>
          <w:rFonts w:ascii="Times New Roman" w:hAnsi="Times New Roman" w:cs="Arial"/>
        </w:rPr>
      </w:pPr>
      <w:r w:rsidRPr="005E0514">
        <w:rPr>
          <w:rFonts w:ascii="Times New Roman" w:hAnsi="Times New Roman" w:cs="Arial"/>
        </w:rPr>
        <w:t>Incomes varied widely; however</w:t>
      </w:r>
      <w:r>
        <w:rPr>
          <w:rFonts w:ascii="Times New Roman" w:hAnsi="Times New Roman" w:cs="Arial"/>
        </w:rPr>
        <w:t>,</w:t>
      </w:r>
      <w:r w:rsidRPr="005E0514">
        <w:rPr>
          <w:rFonts w:ascii="Times New Roman" w:hAnsi="Times New Roman" w:cs="Arial"/>
        </w:rPr>
        <w:t xml:space="preserve"> 20% had family incomes less than 200% FPL and another 20% 200-300% FPL.</w:t>
      </w:r>
    </w:p>
    <w:p w14:paraId="16BC7723" w14:textId="77777777" w:rsidR="000D7B53" w:rsidRPr="005E0514" w:rsidRDefault="000D7B53" w:rsidP="000D7B53">
      <w:pPr>
        <w:pStyle w:val="MediumGrid1-Accent2"/>
        <w:numPr>
          <w:ilvl w:val="0"/>
          <w:numId w:val="22"/>
        </w:numPr>
        <w:rPr>
          <w:rFonts w:ascii="Times New Roman" w:hAnsi="Times New Roman" w:cs="Arial"/>
        </w:rPr>
      </w:pPr>
      <w:r w:rsidRPr="005E0514">
        <w:rPr>
          <w:rFonts w:ascii="Times New Roman" w:hAnsi="Times New Roman" w:cs="Arial"/>
        </w:rPr>
        <w:t>72% met common criteria for being underinsured (deductibles &gt;</w:t>
      </w:r>
      <w:r>
        <w:rPr>
          <w:rFonts w:ascii="Times New Roman" w:hAnsi="Times New Roman" w:cs="Arial"/>
        </w:rPr>
        <w:t xml:space="preserve"> </w:t>
      </w:r>
      <w:r w:rsidRPr="005E0514">
        <w:rPr>
          <w:rFonts w:ascii="Times New Roman" w:hAnsi="Times New Roman" w:cs="Arial"/>
        </w:rPr>
        <w:t>5% family income or out of pocket medical expenses &gt; 10% family income).</w:t>
      </w:r>
    </w:p>
    <w:p w14:paraId="57333FC6" w14:textId="77777777" w:rsidR="000D7B53" w:rsidRPr="005E0514" w:rsidRDefault="000D7B53" w:rsidP="000D7B53">
      <w:pPr>
        <w:pStyle w:val="MediumGrid1-Accent2"/>
        <w:numPr>
          <w:ilvl w:val="0"/>
          <w:numId w:val="22"/>
        </w:numPr>
        <w:rPr>
          <w:rFonts w:ascii="Times New Roman" w:hAnsi="Times New Roman" w:cs="Arial"/>
        </w:rPr>
      </w:pPr>
      <w:r w:rsidRPr="005E0514">
        <w:rPr>
          <w:rFonts w:ascii="Times New Roman" w:hAnsi="Times New Roman" w:cs="Arial"/>
        </w:rPr>
        <w:t>29% had medical debt (median $3,000, range $430,000).</w:t>
      </w:r>
    </w:p>
    <w:p w14:paraId="64226266" w14:textId="77777777" w:rsidR="000D7B53" w:rsidRPr="005E0514" w:rsidRDefault="000D7B53" w:rsidP="000D7B53">
      <w:pPr>
        <w:pStyle w:val="MediumGrid1-Accent2"/>
        <w:numPr>
          <w:ilvl w:val="0"/>
          <w:numId w:val="22"/>
        </w:numPr>
        <w:rPr>
          <w:rFonts w:ascii="Times New Roman" w:hAnsi="Times New Roman" w:cs="Arial"/>
        </w:rPr>
      </w:pPr>
      <w:r w:rsidRPr="005E0514">
        <w:rPr>
          <w:rFonts w:ascii="Times New Roman" w:hAnsi="Times New Roman" w:cs="Arial"/>
        </w:rPr>
        <w:t>Most reported having delayed or forgone care due to costs.</w:t>
      </w:r>
    </w:p>
    <w:p w14:paraId="1625CA3C" w14:textId="77777777" w:rsidR="000D7B53" w:rsidRPr="005E0514" w:rsidRDefault="000D7B53" w:rsidP="000D7B53">
      <w:pPr>
        <w:tabs>
          <w:tab w:val="right" w:pos="6120"/>
          <w:tab w:val="right" w:pos="6667"/>
        </w:tabs>
        <w:rPr>
          <w:rFonts w:ascii="Times New Roman" w:hAnsi="Times New Roman"/>
        </w:rPr>
      </w:pPr>
    </w:p>
    <w:p w14:paraId="42CC17D8" w14:textId="77777777" w:rsidR="000D7B53" w:rsidRPr="005E0514" w:rsidRDefault="000D7B53" w:rsidP="000D7B53">
      <w:pPr>
        <w:tabs>
          <w:tab w:val="right" w:pos="6120"/>
          <w:tab w:val="right" w:pos="6667"/>
        </w:tabs>
        <w:rPr>
          <w:rFonts w:ascii="Times New Roman" w:hAnsi="Times New Roman"/>
        </w:rPr>
      </w:pPr>
      <w:r w:rsidRPr="005E0514">
        <w:rPr>
          <w:rFonts w:ascii="Times New Roman" w:hAnsi="Times New Roman" w:cs="Arial"/>
        </w:rPr>
        <w:lastRenderedPageBreak/>
        <w:t xml:space="preserve">Most of these findings were or will be disseminated through </w:t>
      </w:r>
      <w:r w:rsidRPr="005E0514">
        <w:rPr>
          <w:rFonts w:ascii="Times New Roman" w:hAnsi="Times New Roman"/>
        </w:rPr>
        <w:t>peer-reviewed papers, white papers, and national conference presentations.  Appendix C lists these materials and activities.</w:t>
      </w:r>
    </w:p>
    <w:p w14:paraId="2ABB8E37" w14:textId="77777777" w:rsidR="000D7B53" w:rsidRPr="005E0514" w:rsidRDefault="000D7B53" w:rsidP="000D7B53">
      <w:pPr>
        <w:pStyle w:val="MediumGrid1-Accent2"/>
        <w:rPr>
          <w:rFonts w:ascii="Times New Roman" w:hAnsi="Times New Roman" w:cs="Arial"/>
        </w:rPr>
      </w:pPr>
    </w:p>
    <w:p w14:paraId="784B9829" w14:textId="77777777" w:rsidR="000D7B53" w:rsidRPr="005E0514" w:rsidRDefault="000D7B53" w:rsidP="000D7B53">
      <w:pPr>
        <w:pStyle w:val="MediumGrid1-Accent2"/>
        <w:ind w:left="0"/>
        <w:rPr>
          <w:rFonts w:ascii="Times New Roman" w:hAnsi="Times New Roman"/>
          <w:b/>
        </w:rPr>
      </w:pPr>
      <w:r w:rsidRPr="005E0514">
        <w:rPr>
          <w:rFonts w:ascii="Times New Roman" w:hAnsi="Times New Roman"/>
          <w:b/>
        </w:rPr>
        <w:t>B. Key findings from implementation</w:t>
      </w:r>
      <w:r>
        <w:rPr>
          <w:rFonts w:ascii="Times New Roman" w:hAnsi="Times New Roman"/>
          <w:b/>
        </w:rPr>
        <w:t>/Process</w:t>
      </w:r>
      <w:r w:rsidRPr="005E0514">
        <w:rPr>
          <w:rFonts w:ascii="Times New Roman" w:hAnsi="Times New Roman"/>
          <w:b/>
        </w:rPr>
        <w:t xml:space="preserve"> evaluation</w:t>
      </w:r>
    </w:p>
    <w:p w14:paraId="07196857" w14:textId="77777777" w:rsidR="000D7B53" w:rsidRPr="005E0514" w:rsidRDefault="000D7B53" w:rsidP="000D7B53">
      <w:pPr>
        <w:pStyle w:val="MediumGrid1-Accent2"/>
        <w:spacing w:after="200" w:line="276" w:lineRule="auto"/>
        <w:ind w:left="0"/>
        <w:rPr>
          <w:rFonts w:ascii="Times New Roman" w:hAnsi="Times New Roman"/>
        </w:rPr>
      </w:pPr>
      <w:proofErr w:type="gramStart"/>
      <w:r w:rsidRPr="005E0514">
        <w:rPr>
          <w:rFonts w:ascii="Times New Roman" w:hAnsi="Times New Roman"/>
        </w:rPr>
        <w:t>Generally speaking, administration</w:t>
      </w:r>
      <w:proofErr w:type="gramEnd"/>
      <w:r w:rsidRPr="005E0514">
        <w:rPr>
          <w:rFonts w:ascii="Times New Roman" w:hAnsi="Times New Roman"/>
        </w:rPr>
        <w:t xml:space="preserve"> of the Kansas DMIE was smooth.  The process was facilitated by open communication between the State, BMI, and the case management company (</w:t>
      </w:r>
      <w:proofErr w:type="spellStart"/>
      <w:r w:rsidRPr="005E0514">
        <w:rPr>
          <w:rFonts w:ascii="Times New Roman" w:hAnsi="Times New Roman"/>
        </w:rPr>
        <w:t>Shorman</w:t>
      </w:r>
      <w:proofErr w:type="spellEnd"/>
      <w:r>
        <w:rPr>
          <w:rFonts w:ascii="Times New Roman" w:hAnsi="Times New Roman"/>
        </w:rPr>
        <w:t xml:space="preserve"> </w:t>
      </w:r>
      <w:r w:rsidRPr="005E0514">
        <w:rPr>
          <w:rFonts w:ascii="Times New Roman" w:hAnsi="Times New Roman"/>
        </w:rPr>
        <w:t>Solutions).  The group met by phone weekly, biweekly or monthly, as appropriate, for planning and problem resolution.  Evaluators participated in most calls.</w:t>
      </w:r>
    </w:p>
    <w:p w14:paraId="74C4866D" w14:textId="77777777" w:rsidR="000D7B53" w:rsidRPr="005E0514" w:rsidRDefault="000D7B53" w:rsidP="000D7B53">
      <w:pPr>
        <w:pStyle w:val="MediumGrid1-Accent2"/>
        <w:ind w:left="0"/>
        <w:rPr>
          <w:rFonts w:ascii="Times New Roman" w:hAnsi="Times New Roman"/>
        </w:rPr>
      </w:pPr>
    </w:p>
    <w:p w14:paraId="326605F9"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Perhaps the greatest strength as well as a limitation of the Kansas DMIE was its status as a wrap-around benefit superimposed on an existing insurance plan.  The wraparound strategy was a strength because the population was already insured and much of the infrastructure necessary to conduct the DMIE was already in place.  This infrastructure included:  an easily accessible population with a relationship to BMI; a package of benefits that could be subsidized and enhanced; and a claims processing </w:t>
      </w:r>
      <w:r>
        <w:rPr>
          <w:rFonts w:ascii="Times New Roman" w:hAnsi="Times New Roman"/>
        </w:rPr>
        <w:t>capacity</w:t>
      </w:r>
      <w:r w:rsidRPr="005E0514">
        <w:rPr>
          <w:rFonts w:ascii="Times New Roman" w:hAnsi="Times New Roman"/>
        </w:rPr>
        <w:t xml:space="preserve">.  The limitation arose from the fact that the infrastructure sometimes was not able to accommodate differences in the requirements of the KHIA benefit and the DMIE benefit.  </w:t>
      </w:r>
    </w:p>
    <w:p w14:paraId="0EFFFD66" w14:textId="77777777" w:rsidR="000D7B53" w:rsidRPr="005E0514" w:rsidRDefault="000D7B53" w:rsidP="000D7B53">
      <w:pPr>
        <w:pStyle w:val="MediumGrid1-Accent2"/>
        <w:spacing w:after="200" w:line="276" w:lineRule="auto"/>
        <w:ind w:left="0"/>
        <w:rPr>
          <w:rFonts w:ascii="Times New Roman" w:hAnsi="Times New Roman"/>
        </w:rPr>
      </w:pPr>
    </w:p>
    <w:p w14:paraId="0DA8E0AA" w14:textId="77777777" w:rsidR="000D7B53" w:rsidRPr="005E0514" w:rsidRDefault="000D7B53" w:rsidP="000D7B53">
      <w:pPr>
        <w:pStyle w:val="MediumGrid1-Accent2"/>
        <w:ind w:left="0"/>
        <w:rPr>
          <w:rFonts w:ascii="Times New Roman" w:hAnsi="Times New Roman"/>
          <w:i/>
        </w:rPr>
      </w:pPr>
      <w:r w:rsidRPr="005E0514">
        <w:rPr>
          <w:rFonts w:ascii="Times New Roman" w:hAnsi="Times New Roman"/>
          <w:i/>
        </w:rPr>
        <w:t xml:space="preserve">Claims processing </w:t>
      </w:r>
      <w:proofErr w:type="gramStart"/>
      <w:r w:rsidRPr="005E0514">
        <w:rPr>
          <w:rFonts w:ascii="Times New Roman" w:hAnsi="Times New Roman"/>
          <w:i/>
        </w:rPr>
        <w:t>difficulties</w:t>
      </w:r>
      <w:proofErr w:type="gramEnd"/>
    </w:p>
    <w:p w14:paraId="22BF8C7D"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Even though BMI was able to process DMIE claims immediately after paying the KHIA benefit, enabling both portions (KHIA and DMIE) of the claim to be paid relatively quickly with separate checks, initially created some confusion for providers.  </w:t>
      </w:r>
      <w:r>
        <w:rPr>
          <w:rFonts w:ascii="Times New Roman" w:hAnsi="Times New Roman"/>
        </w:rPr>
        <w:t>However, t</w:t>
      </w:r>
      <w:r w:rsidRPr="005E0514">
        <w:rPr>
          <w:rFonts w:ascii="Times New Roman" w:hAnsi="Times New Roman"/>
        </w:rPr>
        <w:t>his confusion was cleared up quickly.</w:t>
      </w:r>
    </w:p>
    <w:p w14:paraId="297D49C4" w14:textId="77777777" w:rsidR="000D7B53" w:rsidRPr="005E0514" w:rsidRDefault="000D7B53" w:rsidP="000D7B53">
      <w:pPr>
        <w:pStyle w:val="MediumGrid1-Accent2"/>
        <w:ind w:left="0"/>
        <w:rPr>
          <w:rFonts w:ascii="Times New Roman" w:hAnsi="Times New Roman"/>
        </w:rPr>
      </w:pPr>
    </w:p>
    <w:p w14:paraId="46839A14"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A more persistent issue throughout the study was the inability to provide point-of-service payment for prescription drugs, a standard practice in most group and public insurance plans.  Because the DMIE was a wrap-around benefit, all claims had to be processed for the KHIA obligation first and then reprocessed for DMIE.  KHIA requires that patients pay for prescriptions out-of-pocket and submit a claim for reimbursement; no payment is made until the member has satisfied the plan deductible, and then the reimbursement is 50% for most prescriptions.  Even though the DMIE paid the deductible and all coinsurance except a $3 copayment, this payment could not be made until KHIA processed the claim.  Providing point-of-service payment would have required BMI to alter claims processing for the subset of members enrolled in DMIE in ways that simply were not feasible, especially for a limited period.  </w:t>
      </w:r>
      <w:proofErr w:type="gramStart"/>
      <w:r w:rsidRPr="005E0514">
        <w:rPr>
          <w:rFonts w:ascii="Times New Roman" w:hAnsi="Times New Roman"/>
        </w:rPr>
        <w:t>Despite the fact that</w:t>
      </w:r>
      <w:proofErr w:type="gramEnd"/>
      <w:r w:rsidRPr="005E0514">
        <w:rPr>
          <w:rFonts w:ascii="Times New Roman" w:hAnsi="Times New Roman"/>
        </w:rPr>
        <w:t xml:space="preserve"> BMI pays most claims promptly, occasionally members were out-of-pocket for as much as two months’ prescriptions for at least a short time.  This was a special hardship for members with modest incomes and high-cost prescription needs.</w:t>
      </w:r>
    </w:p>
    <w:p w14:paraId="41BABBBF" w14:textId="77777777" w:rsidR="000D7B53" w:rsidRPr="005E0514" w:rsidRDefault="000D7B53" w:rsidP="000D7B53">
      <w:pPr>
        <w:pStyle w:val="MediumGrid1-Accent2"/>
        <w:rPr>
          <w:rFonts w:ascii="Times New Roman" w:hAnsi="Times New Roman"/>
        </w:rPr>
      </w:pPr>
    </w:p>
    <w:p w14:paraId="33C156FE"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The </w:t>
      </w:r>
      <w:proofErr w:type="spellStart"/>
      <w:r w:rsidRPr="005E0514">
        <w:rPr>
          <w:rFonts w:ascii="Times New Roman" w:hAnsi="Times New Roman"/>
        </w:rPr>
        <w:t>overlayment</w:t>
      </w:r>
      <w:proofErr w:type="spellEnd"/>
      <w:r w:rsidRPr="005E0514">
        <w:rPr>
          <w:rFonts w:ascii="Times New Roman" w:hAnsi="Times New Roman"/>
        </w:rPr>
        <w:t xml:space="preserve"> of certain DMIE services not normally covered by KHIA also created claims processing issues.  Wellness services (e.g., gym memberships, weight control plans) and nontraditional medical services (e.g., acupuncture, therapeutic massage) had to be priced and paid manually because insurance </w:t>
      </w:r>
      <w:proofErr w:type="spellStart"/>
      <w:r w:rsidRPr="005E0514">
        <w:rPr>
          <w:rFonts w:ascii="Times New Roman" w:hAnsi="Times New Roman"/>
        </w:rPr>
        <w:t>repricers</w:t>
      </w:r>
      <w:proofErr w:type="spellEnd"/>
      <w:r w:rsidRPr="005E0514">
        <w:rPr>
          <w:rFonts w:ascii="Times New Roman" w:hAnsi="Times New Roman"/>
        </w:rPr>
        <w:t xml:space="preserve">, the normal channel for routing claims, do not handle </w:t>
      </w:r>
      <w:r w:rsidRPr="005E0514">
        <w:rPr>
          <w:rFonts w:ascii="Times New Roman" w:hAnsi="Times New Roman"/>
        </w:rPr>
        <w:lastRenderedPageBreak/>
        <w:t xml:space="preserve">these items, and usual and customary charges have not been established.  Eyeglasses purchased through retail merchants and dental care also were problematic.  The State had to determine what procedures should be covered and establish prices and procedure codes for electronic processing.  A few prescription drugs normally covered by Medicaid (e.g., birth control, weight loss, smoking cessation, </w:t>
      </w:r>
      <w:r>
        <w:rPr>
          <w:rFonts w:ascii="Times New Roman" w:hAnsi="Times New Roman"/>
        </w:rPr>
        <w:t xml:space="preserve">adult </w:t>
      </w:r>
      <w:r w:rsidRPr="005E0514">
        <w:rPr>
          <w:rFonts w:ascii="Times New Roman" w:hAnsi="Times New Roman"/>
        </w:rPr>
        <w:t>ADHD medications) were not covered by KHIA and were automatically denied when processed electronically.  BMI was able to override th</w:t>
      </w:r>
      <w:r>
        <w:rPr>
          <w:rFonts w:ascii="Times New Roman" w:hAnsi="Times New Roman"/>
        </w:rPr>
        <w:t>e denial</w:t>
      </w:r>
      <w:r w:rsidRPr="005E0514">
        <w:rPr>
          <w:rFonts w:ascii="Times New Roman" w:hAnsi="Times New Roman"/>
        </w:rPr>
        <w:t xml:space="preserve"> through a manual data entry process.</w:t>
      </w:r>
    </w:p>
    <w:p w14:paraId="1B33287D" w14:textId="77777777" w:rsidR="000D7B53" w:rsidRPr="005E0514" w:rsidRDefault="000D7B53" w:rsidP="000D7B53">
      <w:pPr>
        <w:pStyle w:val="MediumGrid1-Accent2"/>
        <w:ind w:left="0"/>
        <w:rPr>
          <w:rFonts w:ascii="Times New Roman" w:hAnsi="Times New Roman"/>
        </w:rPr>
      </w:pPr>
    </w:p>
    <w:p w14:paraId="14A51190" w14:textId="77777777" w:rsidR="000D7B53" w:rsidRPr="005E0514" w:rsidRDefault="000D7B53" w:rsidP="000D7B53">
      <w:pPr>
        <w:pStyle w:val="MediumGrid1-Accent2"/>
        <w:ind w:left="0"/>
        <w:rPr>
          <w:rFonts w:ascii="Times New Roman" w:hAnsi="Times New Roman"/>
          <w:i/>
        </w:rPr>
      </w:pPr>
      <w:r w:rsidRPr="005E0514">
        <w:rPr>
          <w:rFonts w:ascii="Times New Roman" w:hAnsi="Times New Roman"/>
          <w:i/>
        </w:rPr>
        <w:t xml:space="preserve">Higher than expected </w:t>
      </w:r>
      <w:proofErr w:type="gramStart"/>
      <w:r w:rsidRPr="005E0514">
        <w:rPr>
          <w:rFonts w:ascii="Times New Roman" w:hAnsi="Times New Roman"/>
          <w:i/>
        </w:rPr>
        <w:t>costs</w:t>
      </w:r>
      <w:proofErr w:type="gramEnd"/>
    </w:p>
    <w:p w14:paraId="1B9F8619"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Because </w:t>
      </w:r>
      <w:r>
        <w:rPr>
          <w:rFonts w:ascii="Times New Roman" w:hAnsi="Times New Roman"/>
        </w:rPr>
        <w:t xml:space="preserve">BMI and </w:t>
      </w:r>
      <w:r w:rsidRPr="005E0514">
        <w:rPr>
          <w:rFonts w:ascii="Times New Roman" w:hAnsi="Times New Roman"/>
        </w:rPr>
        <w:t xml:space="preserve">the State lacked experience administering comprehensive dental benefits, it was unexpectedly hit by the high unmet need for restorative dental services, which quickly became a problem as some individuals began to expend thousands of dollars for services for extensive and long-term treatment plans.  As a result, a lifetime benefit limit on dental services was established.  </w:t>
      </w:r>
      <w:r>
        <w:rPr>
          <w:rFonts w:ascii="Times New Roman" w:hAnsi="Times New Roman"/>
        </w:rPr>
        <w:t>I</w:t>
      </w:r>
      <w:r w:rsidRPr="005E0514">
        <w:rPr>
          <w:rFonts w:ascii="Times New Roman" w:hAnsi="Times New Roman"/>
        </w:rPr>
        <w:t>n most cases</w:t>
      </w:r>
      <w:r>
        <w:rPr>
          <w:rFonts w:ascii="Times New Roman" w:hAnsi="Times New Roman"/>
        </w:rPr>
        <w:t>, people</w:t>
      </w:r>
      <w:r w:rsidRPr="005E0514">
        <w:rPr>
          <w:rFonts w:ascii="Times New Roman" w:hAnsi="Times New Roman"/>
        </w:rPr>
        <w:t xml:space="preserve"> were allowed to complete work already in process</w:t>
      </w:r>
      <w:r>
        <w:rPr>
          <w:rFonts w:ascii="Times New Roman" w:hAnsi="Times New Roman"/>
        </w:rPr>
        <w:t>, and most did so</w:t>
      </w:r>
      <w:r w:rsidRPr="005E0514">
        <w:rPr>
          <w:rFonts w:ascii="Times New Roman" w:hAnsi="Times New Roman"/>
        </w:rPr>
        <w:t xml:space="preserve">.  </w:t>
      </w:r>
      <w:r w:rsidRPr="000C4999">
        <w:rPr>
          <w:rFonts w:ascii="Times New Roman" w:hAnsi="Times New Roman"/>
        </w:rPr>
        <w:t>The state made</w:t>
      </w:r>
      <w:r w:rsidRPr="005E0514">
        <w:rPr>
          <w:rFonts w:ascii="Times New Roman" w:hAnsi="Times New Roman"/>
        </w:rPr>
        <w:t xml:space="preserve"> decisions to pay over the limit on a case-by-case basis.</w:t>
      </w:r>
    </w:p>
    <w:p w14:paraId="51E83D2E" w14:textId="77777777" w:rsidR="000D7B53" w:rsidRPr="005E0514" w:rsidRDefault="000D7B53" w:rsidP="000D7B53">
      <w:pPr>
        <w:pStyle w:val="MediumGrid1-Accent2"/>
        <w:ind w:left="0"/>
        <w:rPr>
          <w:rFonts w:ascii="Times New Roman" w:hAnsi="Times New Roman"/>
        </w:rPr>
      </w:pPr>
    </w:p>
    <w:p w14:paraId="557FEE38" w14:textId="77777777" w:rsidR="000D7B53" w:rsidRPr="005E0514" w:rsidRDefault="000D7B53" w:rsidP="000D7B53">
      <w:pPr>
        <w:pStyle w:val="MediumGrid1-Accent2"/>
        <w:ind w:left="0"/>
        <w:rPr>
          <w:rFonts w:ascii="Times New Roman" w:hAnsi="Times New Roman"/>
          <w:i/>
        </w:rPr>
      </w:pPr>
      <w:r w:rsidRPr="005E0514">
        <w:rPr>
          <w:rFonts w:ascii="Times New Roman" w:hAnsi="Times New Roman"/>
          <w:i/>
        </w:rPr>
        <w:t>Data security breach</w:t>
      </w:r>
    </w:p>
    <w:p w14:paraId="27E2B263"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Data security was compromised early in the study when a CD containing DMIE claims data, including personal health </w:t>
      </w:r>
      <w:r>
        <w:rPr>
          <w:rFonts w:ascii="Times New Roman" w:hAnsi="Times New Roman"/>
        </w:rPr>
        <w:t xml:space="preserve">data </w:t>
      </w:r>
      <w:r w:rsidRPr="005E0514">
        <w:rPr>
          <w:rFonts w:ascii="Times New Roman" w:hAnsi="Times New Roman"/>
        </w:rPr>
        <w:t>and identifi</w:t>
      </w:r>
      <w:r>
        <w:rPr>
          <w:rFonts w:ascii="Times New Roman" w:hAnsi="Times New Roman"/>
        </w:rPr>
        <w:t>ers</w:t>
      </w:r>
      <w:r w:rsidRPr="005E0514">
        <w:rPr>
          <w:rFonts w:ascii="Times New Roman" w:hAnsi="Times New Roman"/>
        </w:rPr>
        <w:t>, was lost in the KHPA mailroom.  The incident triggered a revision in data exchange and security protocols, including encryption and electronic transmission via BMI’s password-protected</w:t>
      </w:r>
      <w:r>
        <w:rPr>
          <w:rFonts w:ascii="Times New Roman" w:hAnsi="Times New Roman"/>
        </w:rPr>
        <w:t xml:space="preserve"> encrypted</w:t>
      </w:r>
      <w:r w:rsidRPr="005E0514">
        <w:rPr>
          <w:rFonts w:ascii="Times New Roman" w:hAnsi="Times New Roman"/>
        </w:rPr>
        <w:t xml:space="preserve"> FTP website.  Approximately 200 intervention group individuals whose data w</w:t>
      </w:r>
      <w:r>
        <w:rPr>
          <w:rFonts w:ascii="Times New Roman" w:hAnsi="Times New Roman"/>
        </w:rPr>
        <w:t>ere</w:t>
      </w:r>
      <w:r w:rsidRPr="005E0514">
        <w:rPr>
          <w:rFonts w:ascii="Times New Roman" w:hAnsi="Times New Roman"/>
        </w:rPr>
        <w:t xml:space="preserve"> involved were notified of the loss by letter and advised to check credit reports for possible data theft.  A few individuals called case managers to ask for clarification, but none dropped out of the study, and no one reported negative consequences </w:t>
      </w:r>
      <w:proofErr w:type="gramStart"/>
      <w:r w:rsidRPr="005E0514">
        <w:rPr>
          <w:rFonts w:ascii="Times New Roman" w:hAnsi="Times New Roman"/>
        </w:rPr>
        <w:t>as a result of</w:t>
      </w:r>
      <w:proofErr w:type="gramEnd"/>
      <w:r w:rsidRPr="005E0514">
        <w:rPr>
          <w:rFonts w:ascii="Times New Roman" w:hAnsi="Times New Roman"/>
        </w:rPr>
        <w:t xml:space="preserve"> the data loss.</w:t>
      </w:r>
    </w:p>
    <w:p w14:paraId="3EE243DA" w14:textId="77777777" w:rsidR="000D7B53" w:rsidRPr="005E0514" w:rsidRDefault="000D7B53" w:rsidP="000D7B53">
      <w:pPr>
        <w:pStyle w:val="MediumGrid1-Accent2"/>
        <w:rPr>
          <w:rFonts w:ascii="Times New Roman" w:hAnsi="Times New Roman"/>
        </w:rPr>
      </w:pPr>
    </w:p>
    <w:p w14:paraId="0951CB67" w14:textId="77777777" w:rsidR="000D7B53" w:rsidRPr="005E0514" w:rsidRDefault="000D7B53" w:rsidP="000D7B53">
      <w:pPr>
        <w:pStyle w:val="MediumGrid1-Accent2"/>
        <w:spacing w:after="200" w:line="276" w:lineRule="auto"/>
        <w:ind w:left="0"/>
        <w:rPr>
          <w:rFonts w:ascii="Times New Roman" w:hAnsi="Times New Roman"/>
          <w:i/>
        </w:rPr>
      </w:pPr>
      <w:r w:rsidRPr="005E0514">
        <w:rPr>
          <w:rFonts w:ascii="Times New Roman" w:hAnsi="Times New Roman"/>
          <w:i/>
        </w:rPr>
        <w:t>Participation issues</w:t>
      </w:r>
    </w:p>
    <w:p w14:paraId="21F4F3A7"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Recruitment and attrition proved problematic throughout the study.  Initially, for a variety of reasons, the pool of KHIA members who met eligibility requirements proved smaller than originally believed.   Approximately 12% of those originally accepted into the study later decided not to participate because they were disappointed </w:t>
      </w:r>
      <w:r>
        <w:rPr>
          <w:rFonts w:ascii="Times New Roman" w:hAnsi="Times New Roman"/>
        </w:rPr>
        <w:t xml:space="preserve">about </w:t>
      </w:r>
      <w:r w:rsidRPr="005E0514">
        <w:rPr>
          <w:rFonts w:ascii="Times New Roman" w:hAnsi="Times New Roman"/>
        </w:rPr>
        <w:t xml:space="preserve">not </w:t>
      </w:r>
      <w:r>
        <w:rPr>
          <w:rFonts w:ascii="Times New Roman" w:hAnsi="Times New Roman"/>
        </w:rPr>
        <w:t xml:space="preserve">being </w:t>
      </w:r>
      <w:r w:rsidRPr="005E0514">
        <w:rPr>
          <w:rFonts w:ascii="Times New Roman" w:hAnsi="Times New Roman"/>
        </w:rPr>
        <w:t>randomly placed in the intervention group with enhanced benefits.  Other control group members dropped out as the pressure of high premiums forced them to either find other insurance or become uninsured.  Though they were no longer eligible for the study, most of these agreed to continue to participate in surveys so that their long-term outcomes could be tracked.</w:t>
      </w:r>
    </w:p>
    <w:p w14:paraId="4D342136" w14:textId="77777777" w:rsidR="000D7B53" w:rsidRPr="005E0514" w:rsidRDefault="000D7B53" w:rsidP="000D7B53">
      <w:pPr>
        <w:pStyle w:val="MediumGrid1-Accent2"/>
        <w:rPr>
          <w:rFonts w:ascii="Times New Roman" w:hAnsi="Times New Roman"/>
        </w:rPr>
      </w:pPr>
    </w:p>
    <w:p w14:paraId="63EB02C3"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As a result of smaller than expected initial enrollment, two additional waves of participants had to be recruited.  The second cohort began the study </w:t>
      </w:r>
      <w:r>
        <w:rPr>
          <w:rFonts w:ascii="Times New Roman" w:hAnsi="Times New Roman"/>
        </w:rPr>
        <w:t>9</w:t>
      </w:r>
      <w:r w:rsidRPr="005E0514">
        <w:rPr>
          <w:rFonts w:ascii="Times New Roman" w:hAnsi="Times New Roman"/>
        </w:rPr>
        <w:t xml:space="preserve"> months and the third 27 months after the first.  These additions required redesigning the study and rescheduling data collection.  First, because growth curve modeling required at least 3 data points to measure change, data collection was telescoped into 8-month intervals to capture the minimum three rounds during the study </w:t>
      </w:r>
      <w:r w:rsidRPr="005E0514">
        <w:rPr>
          <w:rFonts w:ascii="Times New Roman" w:hAnsi="Times New Roman"/>
        </w:rPr>
        <w:lastRenderedPageBreak/>
        <w:t>period.  Second, during analysis, survey rounds from varying time periods had to blended, which may have introduced extraneous variance due to external factors, such as the economic downturn.</w:t>
      </w:r>
    </w:p>
    <w:p w14:paraId="49D5CD21" w14:textId="77777777" w:rsidR="000D7B53" w:rsidRPr="005E0514" w:rsidRDefault="000D7B53" w:rsidP="000D7B53">
      <w:pPr>
        <w:pStyle w:val="MediumGrid1-Accent2"/>
        <w:rPr>
          <w:rFonts w:ascii="Times New Roman" w:hAnsi="Times New Roman"/>
        </w:rPr>
      </w:pPr>
    </w:p>
    <w:p w14:paraId="2A2B401C"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The need to repeat recruitment also offered an opportunity to apply lessons learned about the importance of having potential participants contacted by a familiar and trusted recruiter.  Initially, some KHIA members appear to have refused to receive information about the study due to suspicion and the feeling that the benefit was too good to be true.  During the second and third rounds of recruitment, we hired the TPA to make initial phone contact, resulting in a much higher acceptance rate. </w:t>
      </w:r>
    </w:p>
    <w:p w14:paraId="584732D5" w14:textId="77777777" w:rsidR="000D7B53" w:rsidRPr="005E0514" w:rsidRDefault="000D7B53" w:rsidP="000D7B53">
      <w:pPr>
        <w:pStyle w:val="MediumGrid1-Accent2"/>
        <w:spacing w:after="200" w:line="276" w:lineRule="auto"/>
        <w:ind w:left="0"/>
        <w:rPr>
          <w:rFonts w:ascii="Times New Roman" w:hAnsi="Times New Roman"/>
        </w:rPr>
      </w:pPr>
    </w:p>
    <w:p w14:paraId="3E760C37"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Tracking enrollment was a problem throughout the study for </w:t>
      </w:r>
      <w:proofErr w:type="gramStart"/>
      <w:r w:rsidRPr="005E0514">
        <w:rPr>
          <w:rFonts w:ascii="Times New Roman" w:hAnsi="Times New Roman"/>
        </w:rPr>
        <w:t>a number of</w:t>
      </w:r>
      <w:proofErr w:type="gramEnd"/>
      <w:r w:rsidRPr="005E0514">
        <w:rPr>
          <w:rFonts w:ascii="Times New Roman" w:hAnsi="Times New Roman"/>
        </w:rPr>
        <w:t xml:space="preserve"> reasons.  First, KHIA members did not always notify BMI when they discontinued their policies; they simply stopped paying.  Sometimes, they forgot premiums or paid late and were terminated without realizing it.  Both situations result in ambiguity as to who is </w:t>
      </w:r>
      <w:proofErr w:type="gramStart"/>
      <w:r w:rsidRPr="005E0514">
        <w:rPr>
          <w:rFonts w:ascii="Times New Roman" w:hAnsi="Times New Roman"/>
        </w:rPr>
        <w:t>actually enrolled</w:t>
      </w:r>
      <w:proofErr w:type="gramEnd"/>
      <w:r w:rsidRPr="005E0514">
        <w:rPr>
          <w:rFonts w:ascii="Times New Roman" w:hAnsi="Times New Roman"/>
        </w:rPr>
        <w:t xml:space="preserve"> at any given time.  Until we emphasized to BMI the importance of their notifying us, we faced the challenge of attempting to analyze data on participants who were no longer eligible for the study.  Even after we were notified and contacted participants to find out why they had dropped out, we sometimes found that participants had not realized their coverage had been dropped.  BMI allowed those individuals with no previous premium lapses to appeal and reinstate coverage, so often we found ourselves adding back to quarterly report tallies participants we had deleted the previous quarter.</w:t>
      </w:r>
    </w:p>
    <w:p w14:paraId="51BF76F7" w14:textId="77777777" w:rsidR="000D7B53" w:rsidRPr="005E0514" w:rsidRDefault="000D7B53" w:rsidP="000D7B53">
      <w:pPr>
        <w:pStyle w:val="MediumGrid1-Accent2"/>
        <w:rPr>
          <w:rFonts w:ascii="Times New Roman" w:hAnsi="Times New Roman"/>
        </w:rPr>
      </w:pPr>
    </w:p>
    <w:p w14:paraId="3943CB88" w14:textId="77777777" w:rsidR="000D7B53" w:rsidRPr="005E0514" w:rsidRDefault="000D7B53" w:rsidP="000D7B53">
      <w:pPr>
        <w:pStyle w:val="MediumGrid1-Accent2"/>
        <w:ind w:left="0"/>
        <w:rPr>
          <w:rFonts w:ascii="Times New Roman" w:hAnsi="Times New Roman"/>
          <w:i/>
        </w:rPr>
      </w:pPr>
      <w:r w:rsidRPr="005E0514">
        <w:rPr>
          <w:rFonts w:ascii="Times New Roman" w:hAnsi="Times New Roman"/>
          <w:i/>
        </w:rPr>
        <w:t>Communication with participants</w:t>
      </w:r>
    </w:p>
    <w:p w14:paraId="78E3E629"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Communication with study participants was improved by introducing newsletters in 2007.  Separate versions were created for intervention and control groups and mailed quarterly throughout the study.  Among other purposes, newsletters were used to remind participants of upcoming surveys and questions about specific topics that might require advance preparation, such as utilization, out-of-pocket costs, and income.</w:t>
      </w:r>
    </w:p>
    <w:p w14:paraId="5A01B737" w14:textId="77777777" w:rsidR="000D7B53" w:rsidRPr="005E0514" w:rsidRDefault="000D7B53" w:rsidP="000D7B53">
      <w:pPr>
        <w:pStyle w:val="MediumGrid1-Accent2"/>
        <w:rPr>
          <w:rFonts w:ascii="Times New Roman" w:hAnsi="Times New Roman"/>
        </w:rPr>
      </w:pPr>
    </w:p>
    <w:p w14:paraId="0EDEB0CB"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Feedback from telephone survey participants indicated that some people were having trouble remembering the scales to answer Likert-like survey questions, and a few requested written copies of the questions.  </w:t>
      </w:r>
      <w:proofErr w:type="gramStart"/>
      <w:r w:rsidRPr="005E0514">
        <w:rPr>
          <w:rFonts w:ascii="Times New Roman" w:hAnsi="Times New Roman"/>
        </w:rPr>
        <w:t>As a consequence</w:t>
      </w:r>
      <w:proofErr w:type="gramEnd"/>
      <w:r w:rsidRPr="005E0514">
        <w:rPr>
          <w:rFonts w:ascii="Times New Roman" w:hAnsi="Times New Roman"/>
        </w:rPr>
        <w:t xml:space="preserve">, the evaluators developed survey guides containing, first, scaled questions, and, later, the entire survey.  Because of the survey length, compressing the questions into a </w:t>
      </w:r>
      <w:proofErr w:type="gramStart"/>
      <w:r w:rsidRPr="005E0514">
        <w:rPr>
          <w:rFonts w:ascii="Times New Roman" w:hAnsi="Times New Roman"/>
        </w:rPr>
        <w:t>3-4 page</w:t>
      </w:r>
      <w:proofErr w:type="gramEnd"/>
      <w:r w:rsidRPr="005E0514">
        <w:rPr>
          <w:rFonts w:ascii="Times New Roman" w:hAnsi="Times New Roman"/>
        </w:rPr>
        <w:t xml:space="preserve"> format proved challenging but ultimately was successful and appears to have helped surveys proceed faster and more smoothly.  Average time to complete a survey decreased steadily with each round.</w:t>
      </w:r>
    </w:p>
    <w:p w14:paraId="1031203C" w14:textId="77777777" w:rsidR="000D7B53" w:rsidRPr="005E0514" w:rsidRDefault="000D7B53" w:rsidP="000D7B53">
      <w:pPr>
        <w:pStyle w:val="MediumGrid1-Accent2"/>
        <w:rPr>
          <w:rFonts w:ascii="Times New Roman" w:hAnsi="Times New Roman"/>
        </w:rPr>
      </w:pPr>
    </w:p>
    <w:p w14:paraId="47AE5206" w14:textId="77777777" w:rsidR="000D7B53" w:rsidRPr="005E0514" w:rsidDel="0062363C" w:rsidRDefault="000D7B53" w:rsidP="000D7B53">
      <w:pPr>
        <w:pStyle w:val="MediumGrid1-Accent2"/>
        <w:ind w:left="0"/>
        <w:rPr>
          <w:rFonts w:ascii="Times New Roman" w:hAnsi="Times New Roman"/>
          <w:i/>
        </w:rPr>
      </w:pPr>
      <w:r w:rsidRPr="005E0514">
        <w:rPr>
          <w:rFonts w:ascii="Times New Roman" w:hAnsi="Times New Roman"/>
          <w:i/>
        </w:rPr>
        <w:t>Post-study care issues</w:t>
      </w:r>
    </w:p>
    <w:p w14:paraId="058D7AD0"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 xml:space="preserve">A serious concern was that some DMIE participants faced serious health problems and, because of limited resources, would not be able to maintain KHIA coverage once the DMIE ended.  Even though encouraging them to apply for disability could potentially affect study outcomes by </w:t>
      </w:r>
      <w:r w:rsidRPr="005E0514">
        <w:rPr>
          <w:rFonts w:ascii="Times New Roman" w:hAnsi="Times New Roman"/>
        </w:rPr>
        <w:lastRenderedPageBreak/>
        <w:t>increasing the number of intervention group members transitioning to disability</w:t>
      </w:r>
      <w:r>
        <w:rPr>
          <w:rFonts w:ascii="Times New Roman" w:hAnsi="Times New Roman"/>
        </w:rPr>
        <w:t xml:space="preserve"> benefits</w:t>
      </w:r>
      <w:r w:rsidRPr="005E0514">
        <w:rPr>
          <w:rFonts w:ascii="Times New Roman" w:hAnsi="Times New Roman"/>
        </w:rPr>
        <w:t xml:space="preserve">, we felt that it would be unethical not to inform them of the Medicaid </w:t>
      </w:r>
      <w:r>
        <w:rPr>
          <w:rFonts w:ascii="Times New Roman" w:hAnsi="Times New Roman"/>
        </w:rPr>
        <w:t>B</w:t>
      </w:r>
      <w:r w:rsidRPr="005E0514">
        <w:rPr>
          <w:rFonts w:ascii="Times New Roman" w:hAnsi="Times New Roman"/>
        </w:rPr>
        <w:t>uy-</w:t>
      </w:r>
      <w:r>
        <w:rPr>
          <w:rFonts w:ascii="Times New Roman" w:hAnsi="Times New Roman"/>
        </w:rPr>
        <w:t>I</w:t>
      </w:r>
      <w:r w:rsidRPr="005E0514">
        <w:rPr>
          <w:rFonts w:ascii="Times New Roman" w:hAnsi="Times New Roman"/>
        </w:rPr>
        <w:t>n for which some might be eligible.  Ultimately, the State decided to obtain KHIA board permission to inform the entire risk pool of the program through a special mailing</w:t>
      </w:r>
      <w:r w:rsidRPr="00577887">
        <w:rPr>
          <w:rFonts w:ascii="Times New Roman" w:hAnsi="Times New Roman"/>
        </w:rPr>
        <w:t xml:space="preserve">. </w:t>
      </w:r>
      <w:r w:rsidRPr="00577887">
        <w:rPr>
          <w:rFonts w:ascii="Times New Roman" w:hAnsi="Times New Roman"/>
          <w:szCs w:val="22"/>
        </w:rPr>
        <w:t>Overall, we received about 60 calls from KHIA members in response to the mailing about the Buy-In, Working Healthy. Of these, about 10 were not working and thus were ineligible. The remaining 50 were referred to a Benefits Specialist to discuss eligibility and application procedures; 30 of these individuals were DMIE participants. Several ended up qualifying for the Buy-In, and several more are still in the process of applying or appealing.</w:t>
      </w:r>
      <w:r w:rsidRPr="00577887">
        <w:rPr>
          <w:rFonts w:ascii="Times New Roman" w:hAnsi="Times New Roman"/>
          <w:sz w:val="22"/>
          <w:szCs w:val="22"/>
        </w:rPr>
        <w:t xml:space="preserve"> </w:t>
      </w:r>
      <w:r w:rsidRPr="00577887">
        <w:rPr>
          <w:rFonts w:ascii="Times New Roman" w:hAnsi="Times New Roman"/>
        </w:rPr>
        <w:t>While the number of DMIE participants who transitioned to Wor</w:t>
      </w:r>
      <w:r w:rsidRPr="005E0514">
        <w:rPr>
          <w:rFonts w:ascii="Times New Roman" w:hAnsi="Times New Roman"/>
        </w:rPr>
        <w:t xml:space="preserve">king Healthy </w:t>
      </w:r>
      <w:r>
        <w:rPr>
          <w:rFonts w:ascii="Times New Roman" w:hAnsi="Times New Roman"/>
        </w:rPr>
        <w:t>or</w:t>
      </w:r>
      <w:r w:rsidRPr="005E0514">
        <w:rPr>
          <w:rFonts w:ascii="Times New Roman" w:hAnsi="Times New Roman"/>
        </w:rPr>
        <w:t xml:space="preserve"> Medicare was small, our mailing may have had some </w:t>
      </w:r>
      <w:r>
        <w:rPr>
          <w:rFonts w:ascii="Times New Roman" w:hAnsi="Times New Roman"/>
        </w:rPr>
        <w:t>a</w:t>
      </w:r>
      <w:r w:rsidRPr="005E0514">
        <w:rPr>
          <w:rFonts w:ascii="Times New Roman" w:hAnsi="Times New Roman"/>
        </w:rPr>
        <w:t xml:space="preserve">ffect </w:t>
      </w:r>
      <w:r>
        <w:rPr>
          <w:rFonts w:ascii="Times New Roman" w:hAnsi="Times New Roman"/>
        </w:rPr>
        <w:t>o</w:t>
      </w:r>
      <w:r w:rsidRPr="005E0514">
        <w:rPr>
          <w:rFonts w:ascii="Times New Roman" w:hAnsi="Times New Roman"/>
        </w:rPr>
        <w:t>n the comparative disability outcome between intervention and control groups.</w:t>
      </w:r>
    </w:p>
    <w:p w14:paraId="1FAD2DBE" w14:textId="77777777" w:rsidR="000D7B53" w:rsidRPr="005E0514" w:rsidRDefault="000D7B53" w:rsidP="000D7B53">
      <w:pPr>
        <w:pStyle w:val="MediumGrid1-Accent2"/>
        <w:rPr>
          <w:rFonts w:ascii="Times New Roman" w:hAnsi="Times New Roman"/>
        </w:rPr>
      </w:pPr>
    </w:p>
    <w:p w14:paraId="51C0A3FF" w14:textId="77777777" w:rsidR="000D7B53" w:rsidRPr="005E0514" w:rsidRDefault="000D7B53" w:rsidP="000D7B53">
      <w:pPr>
        <w:pStyle w:val="MediumGrid1-Accent2"/>
        <w:spacing w:after="200" w:line="276" w:lineRule="auto"/>
        <w:ind w:left="0"/>
        <w:rPr>
          <w:rFonts w:ascii="Times New Roman" w:hAnsi="Times New Roman"/>
        </w:rPr>
      </w:pPr>
      <w:r w:rsidRPr="005E0514">
        <w:rPr>
          <w:rFonts w:ascii="Times New Roman" w:hAnsi="Times New Roman"/>
        </w:rPr>
        <w:t>We also created and mailed a resource guide to all DMIE participants as the study ended.  The guide listed safety-net clinics, prescription drug assistance programs, and other medical benefits available at no or reduced cost across the state.</w:t>
      </w:r>
    </w:p>
    <w:p w14:paraId="66603C89" w14:textId="77777777" w:rsidR="000D7B53" w:rsidRDefault="000D7B53" w:rsidP="000D7B53">
      <w:pPr>
        <w:pStyle w:val="MediumGrid1-Accent2"/>
        <w:ind w:left="0"/>
        <w:rPr>
          <w:rFonts w:ascii="Times New Roman" w:hAnsi="Times New Roman"/>
        </w:rPr>
      </w:pPr>
    </w:p>
    <w:p w14:paraId="14FF37E0" w14:textId="77777777" w:rsidR="000D7B53" w:rsidRDefault="000D7B53" w:rsidP="000D7B53">
      <w:pPr>
        <w:pStyle w:val="MediumGrid1-Accent2"/>
        <w:ind w:left="0"/>
        <w:rPr>
          <w:rFonts w:ascii="Times New Roman" w:hAnsi="Times New Roman"/>
          <w:i/>
        </w:rPr>
      </w:pPr>
      <w:r>
        <w:rPr>
          <w:rFonts w:ascii="Times New Roman" w:hAnsi="Times New Roman"/>
          <w:i/>
        </w:rPr>
        <w:t>Staff turnover</w:t>
      </w:r>
    </w:p>
    <w:p w14:paraId="1E0F59A1" w14:textId="77777777" w:rsidR="000D7B53" w:rsidRDefault="000D7B53" w:rsidP="000D7B53">
      <w:pPr>
        <w:rPr>
          <w:rFonts w:ascii="Times New Roman" w:hAnsi="Times New Roman"/>
        </w:rPr>
      </w:pPr>
      <w:r>
        <w:rPr>
          <w:rFonts w:ascii="Times New Roman" w:hAnsi="Times New Roman"/>
        </w:rPr>
        <w:t>One difficulty in overall administration of the DMIE was a high turnover rate in the CMS leadership assigned to these projects. DMIE states worked with no fewer than 4 project officers over the 5 years of project funding.</w:t>
      </w:r>
    </w:p>
    <w:p w14:paraId="4DEE3361" w14:textId="77777777" w:rsidR="000D7B53" w:rsidRPr="00C9236E" w:rsidRDefault="000D7B53" w:rsidP="000D7B53">
      <w:pPr>
        <w:pStyle w:val="MediumGrid1-Accent2"/>
        <w:ind w:left="0"/>
        <w:rPr>
          <w:rFonts w:ascii="Times New Roman" w:hAnsi="Times New Roman"/>
        </w:rPr>
      </w:pPr>
    </w:p>
    <w:p w14:paraId="4635EB6D" w14:textId="77777777" w:rsidR="000D7B53" w:rsidRPr="005E0514" w:rsidRDefault="000D7B53" w:rsidP="000D7B53">
      <w:pPr>
        <w:pStyle w:val="MediumGrid1-Accent2"/>
        <w:ind w:left="0"/>
        <w:rPr>
          <w:rFonts w:ascii="Times New Roman" w:hAnsi="Times New Roman"/>
          <w:b/>
        </w:rPr>
      </w:pPr>
      <w:r w:rsidRPr="005E0514">
        <w:rPr>
          <w:rFonts w:ascii="Times New Roman" w:hAnsi="Times New Roman"/>
          <w:b/>
        </w:rPr>
        <w:t>C. Study Limitations</w:t>
      </w:r>
    </w:p>
    <w:p w14:paraId="1D95909D" w14:textId="77777777" w:rsidR="000D7B53" w:rsidRPr="005E0514" w:rsidRDefault="000D7B53" w:rsidP="000D7B53">
      <w:pPr>
        <w:pStyle w:val="MediumGrid1-Accent2"/>
        <w:ind w:left="0"/>
        <w:rPr>
          <w:rFonts w:ascii="Times New Roman" w:hAnsi="Times New Roman"/>
        </w:rPr>
      </w:pPr>
      <w:r w:rsidRPr="005E0514">
        <w:rPr>
          <w:rFonts w:ascii="Times New Roman" w:hAnsi="Times New Roman"/>
        </w:rPr>
        <w:t xml:space="preserve">Although the study is limited to a single state, studies based on small, geographically limited samples can be helpful for highlighting the need for more work in understanding broader needs. (Hall, Carroll, &amp; Moore, 2010). </w:t>
      </w:r>
      <w:r>
        <w:rPr>
          <w:rFonts w:ascii="Times New Roman" w:hAnsi="Times New Roman"/>
        </w:rPr>
        <w:t>F</w:t>
      </w:r>
      <w:r w:rsidRPr="005E0514">
        <w:rPr>
          <w:rFonts w:ascii="Times New Roman" w:hAnsi="Times New Roman"/>
        </w:rPr>
        <w:t xml:space="preserve">indings were intended to be relevant to the same population in at least the 34 other states that operate high-risk pools.  Further, </w:t>
      </w:r>
      <w:proofErr w:type="gramStart"/>
      <w:r w:rsidRPr="005E0514">
        <w:rPr>
          <w:rFonts w:ascii="Times New Roman" w:hAnsi="Times New Roman"/>
        </w:rPr>
        <w:t>subsequent to</w:t>
      </w:r>
      <w:proofErr w:type="gramEnd"/>
      <w:r w:rsidRPr="005E0514">
        <w:rPr>
          <w:rFonts w:ascii="Times New Roman" w:hAnsi="Times New Roman"/>
        </w:rPr>
        <w:t xml:space="preserve"> this study</w:t>
      </w:r>
      <w:r>
        <w:rPr>
          <w:rFonts w:ascii="Times New Roman" w:hAnsi="Times New Roman"/>
        </w:rPr>
        <w:t>, a temporary national high-risk</w:t>
      </w:r>
      <w:r w:rsidRPr="005E0514">
        <w:rPr>
          <w:rFonts w:ascii="Times New Roman" w:hAnsi="Times New Roman"/>
        </w:rPr>
        <w:t xml:space="preserve"> pool</w:t>
      </w:r>
      <w:r>
        <w:rPr>
          <w:rFonts w:ascii="Times New Roman" w:hAnsi="Times New Roman"/>
        </w:rPr>
        <w:t xml:space="preserve"> (also known as the Pre-existing Condition Insurance Plan, PCIP)</w:t>
      </w:r>
      <w:r w:rsidRPr="005E0514">
        <w:rPr>
          <w:rFonts w:ascii="Times New Roman" w:hAnsi="Times New Roman"/>
        </w:rPr>
        <w:t xml:space="preserve"> has been formed, and the findings from this study may be important to understanding the population in the new pool. Finally, the study results will also inform policy makers as they finalize regulations and requirements for coverage through the Exchanges, which begin in 2014.  </w:t>
      </w:r>
      <w:proofErr w:type="gramStart"/>
      <w:r w:rsidRPr="005E0514">
        <w:rPr>
          <w:rFonts w:ascii="Times New Roman" w:hAnsi="Times New Roman"/>
        </w:rPr>
        <w:t>In particular, coverage</w:t>
      </w:r>
      <w:proofErr w:type="gramEnd"/>
      <w:r w:rsidRPr="005E0514">
        <w:rPr>
          <w:rFonts w:ascii="Times New Roman" w:hAnsi="Times New Roman"/>
        </w:rPr>
        <w:t xml:space="preserve"> available through the Bronze, or basic, plans may be somewhat similar to risk pool coverage and </w:t>
      </w:r>
      <w:r>
        <w:rPr>
          <w:rFonts w:ascii="Times New Roman" w:hAnsi="Times New Roman"/>
        </w:rPr>
        <w:t>potentially</w:t>
      </w:r>
      <w:r w:rsidRPr="005E0514">
        <w:rPr>
          <w:rFonts w:ascii="Times New Roman" w:hAnsi="Times New Roman"/>
        </w:rPr>
        <w:t xml:space="preserve"> result in inadequate coverage for people with potentially disabling conditions.</w:t>
      </w:r>
    </w:p>
    <w:p w14:paraId="0DD98C9D" w14:textId="77777777" w:rsidR="000D7B53" w:rsidRPr="005E0514" w:rsidRDefault="000D7B53" w:rsidP="000D7B53">
      <w:pPr>
        <w:pStyle w:val="MediumGrid1-Accent2"/>
        <w:ind w:left="0"/>
        <w:rPr>
          <w:rFonts w:ascii="Times New Roman" w:hAnsi="Times New Roman"/>
        </w:rPr>
      </w:pPr>
    </w:p>
    <w:p w14:paraId="6DF411A3" w14:textId="77777777" w:rsidR="000D7B53" w:rsidRPr="005E0514" w:rsidRDefault="000D7B53" w:rsidP="000D7B53">
      <w:pPr>
        <w:pStyle w:val="MediumGrid1-Accent2"/>
        <w:ind w:left="0"/>
        <w:rPr>
          <w:rFonts w:ascii="Times New Roman" w:hAnsi="Times New Roman"/>
        </w:rPr>
      </w:pPr>
      <w:r w:rsidRPr="005E0514">
        <w:rPr>
          <w:rFonts w:ascii="Times New Roman" w:hAnsi="Times New Roman"/>
        </w:rPr>
        <w:t>We believe that this study had insufficient time for observing long term health and employment outcomes.  Although funding was for 5 years, ramp up and phase down activities consumed approximately a year, resulting in a maximum of 3.5 years</w:t>
      </w:r>
      <w:r>
        <w:rPr>
          <w:rFonts w:ascii="Times New Roman" w:hAnsi="Times New Roman"/>
        </w:rPr>
        <w:t xml:space="preserve"> for the</w:t>
      </w:r>
      <w:r w:rsidRPr="005E0514">
        <w:rPr>
          <w:rFonts w:ascii="Times New Roman" w:hAnsi="Times New Roman"/>
        </w:rPr>
        <w:t xml:space="preserve"> intervention.  Further, study attrition necessitated recruitment of more participants in the second year of the study, who then received only 2 years of intervention. </w:t>
      </w:r>
      <w:r>
        <w:rPr>
          <w:rFonts w:ascii="Times New Roman" w:hAnsi="Times New Roman"/>
        </w:rPr>
        <w:t xml:space="preserve">Miller (2005) noted that the median working-age male with a work-limiting condition waits 7 years, and females 8 years, before applying for SSA benefits. </w:t>
      </w:r>
    </w:p>
    <w:p w14:paraId="475599AB" w14:textId="77777777" w:rsidR="000D7B53" w:rsidRPr="005E0514" w:rsidRDefault="000D7B53" w:rsidP="000D7B53">
      <w:pPr>
        <w:rPr>
          <w:rFonts w:ascii="Times New Roman" w:hAnsi="Times New Roman"/>
        </w:rPr>
      </w:pPr>
    </w:p>
    <w:p w14:paraId="39F50DE9" w14:textId="77777777" w:rsidR="000D7B53" w:rsidRPr="005E0514" w:rsidRDefault="000D7B53" w:rsidP="000D7B53">
      <w:pPr>
        <w:rPr>
          <w:rFonts w:ascii="Times New Roman" w:hAnsi="Times New Roman"/>
          <w:b/>
        </w:rPr>
      </w:pPr>
      <w:r w:rsidRPr="005E0514">
        <w:rPr>
          <w:rFonts w:ascii="Times New Roman" w:hAnsi="Times New Roman"/>
          <w:b/>
        </w:rPr>
        <w:t>3. Conclusions and Next Steps</w:t>
      </w:r>
    </w:p>
    <w:p w14:paraId="092386DA" w14:textId="77777777" w:rsidR="000D7B53" w:rsidRDefault="000D7B53" w:rsidP="000D7B53">
      <w:pPr>
        <w:rPr>
          <w:rFonts w:ascii="Times New Roman" w:hAnsi="Times New Roman"/>
        </w:rPr>
      </w:pPr>
      <w:r>
        <w:rPr>
          <w:rFonts w:ascii="Times New Roman" w:hAnsi="Times New Roman"/>
        </w:rPr>
        <w:lastRenderedPageBreak/>
        <w:t xml:space="preserve">The Kansas DMIE confirmed that providing enhanced health services to people with potentially disabling conditions can prevent or forestall declines in health status that could eventually lead to dependence on federal disability programs. This finding has significant implications </w:t>
      </w:r>
      <w:proofErr w:type="gramStart"/>
      <w:r>
        <w:rPr>
          <w:rFonts w:ascii="Times New Roman" w:hAnsi="Times New Roman"/>
        </w:rPr>
        <w:t>in light of</w:t>
      </w:r>
      <w:proofErr w:type="gramEnd"/>
      <w:r>
        <w:rPr>
          <w:rFonts w:ascii="Times New Roman" w:hAnsi="Times New Roman"/>
        </w:rPr>
        <w:t xml:space="preserve"> the recent rapid growth in applications to and awards of federal disability benefits; the DMIE suggests that it is cost-effective to provide improved health care early in the course of a chronic illness to offset greater longer-term costs. As such, it is a model that should be further tested and expanded. In anticipation of future replications, we offer here several lessons learned from the Kansas DMIE that may help to inform future Demonstration and/or health reform efforts.</w:t>
      </w:r>
    </w:p>
    <w:p w14:paraId="32F91F8E" w14:textId="77777777" w:rsidR="000D7B53" w:rsidRDefault="000D7B53" w:rsidP="000D7B53">
      <w:pPr>
        <w:rPr>
          <w:rFonts w:ascii="Times New Roman" w:hAnsi="Times New Roman"/>
        </w:rPr>
      </w:pPr>
    </w:p>
    <w:p w14:paraId="1A3C5392" w14:textId="77777777" w:rsidR="000D7B53" w:rsidRDefault="000D7B53" w:rsidP="000D7B53">
      <w:pPr>
        <w:rPr>
          <w:rFonts w:ascii="Times New Roman" w:hAnsi="Times New Roman"/>
        </w:rPr>
      </w:pPr>
      <w:r>
        <w:rPr>
          <w:rFonts w:ascii="Times New Roman" w:hAnsi="Times New Roman"/>
        </w:rPr>
        <w:t xml:space="preserve">The majority of DMIE participants were underinsured through the Kansas high-risk pool, meaning that their deductible was more than 5% of their income, or that their out-of-pocket health care costs were more than 10% of income. Because basic, or </w:t>
      </w:r>
      <w:proofErr w:type="gramStart"/>
      <w:r>
        <w:rPr>
          <w:rFonts w:ascii="Times New Roman" w:hAnsi="Times New Roman"/>
        </w:rPr>
        <w:t>Bronze</w:t>
      </w:r>
      <w:proofErr w:type="gramEnd"/>
      <w:r>
        <w:rPr>
          <w:rFonts w:ascii="Times New Roman" w:hAnsi="Times New Roman"/>
        </w:rPr>
        <w:t xml:space="preserve"> coverage through the Exchanges will have actuarial values similar to those of many risk pool plans, their enrollees may also be underinsured—potentially leading to poor health outcomes over time.</w:t>
      </w:r>
    </w:p>
    <w:p w14:paraId="175EB85F" w14:textId="77777777" w:rsidR="000D7B53" w:rsidRDefault="000D7B53" w:rsidP="000D7B53">
      <w:pPr>
        <w:rPr>
          <w:rFonts w:ascii="Times New Roman" w:hAnsi="Times New Roman"/>
        </w:rPr>
      </w:pPr>
    </w:p>
    <w:p w14:paraId="27D3CE0F" w14:textId="77777777" w:rsidR="000D7B53" w:rsidRDefault="000D7B53" w:rsidP="000D7B53">
      <w:pPr>
        <w:rPr>
          <w:rFonts w:ascii="Times New Roman" w:hAnsi="Times New Roman"/>
        </w:rPr>
      </w:pPr>
      <w:r>
        <w:rPr>
          <w:rFonts w:ascii="Times New Roman" w:hAnsi="Times New Roman"/>
        </w:rPr>
        <w:t xml:space="preserve">One important component of the DMIE in Kansas—and </w:t>
      </w:r>
      <w:proofErr w:type="gramStart"/>
      <w:r>
        <w:rPr>
          <w:rFonts w:ascii="Times New Roman" w:hAnsi="Times New Roman"/>
        </w:rPr>
        <w:t>similar to</w:t>
      </w:r>
      <w:proofErr w:type="gramEnd"/>
      <w:r>
        <w:rPr>
          <w:rFonts w:ascii="Times New Roman" w:hAnsi="Times New Roman"/>
        </w:rPr>
        <w:t xml:space="preserve"> models in the other DMIE states—was the provision of nurse case management services. DMIE participants reported high satisfaction with this service and credited the case managers with helping them to </w:t>
      </w:r>
      <w:proofErr w:type="gramStart"/>
      <w:r>
        <w:rPr>
          <w:rFonts w:ascii="Times New Roman" w:hAnsi="Times New Roman"/>
        </w:rPr>
        <w:t>more efficiently navigate the health care system</w:t>
      </w:r>
      <w:proofErr w:type="gramEnd"/>
      <w:r>
        <w:rPr>
          <w:rFonts w:ascii="Times New Roman" w:hAnsi="Times New Roman"/>
        </w:rPr>
        <w:t>.  If health reform efforts result in substantial numbers of Americans becoming newly insured, such a service might prove very cost-effective in assisting them to utilize their new benefits appropriately.</w:t>
      </w:r>
    </w:p>
    <w:p w14:paraId="0394DC1C" w14:textId="77777777" w:rsidR="000D7B53" w:rsidRDefault="000D7B53" w:rsidP="000D7B53">
      <w:pPr>
        <w:rPr>
          <w:rFonts w:ascii="Times New Roman" w:hAnsi="Times New Roman"/>
        </w:rPr>
      </w:pPr>
    </w:p>
    <w:p w14:paraId="00CCDCAB" w14:textId="77777777" w:rsidR="000D7B53" w:rsidRDefault="000D7B53" w:rsidP="000D7B53">
      <w:pPr>
        <w:rPr>
          <w:rFonts w:ascii="Times New Roman" w:hAnsi="Times New Roman"/>
        </w:rPr>
      </w:pPr>
      <w:r>
        <w:rPr>
          <w:rFonts w:ascii="Times New Roman" w:hAnsi="Times New Roman"/>
        </w:rPr>
        <w:t xml:space="preserve">Finally, as noted above, a longer demonstration period would likely have resulted in more robust outcome measures, given the length of the typical trajectory to disability for adult workers. The recent </w:t>
      </w:r>
      <w:r w:rsidRPr="00393F92">
        <w:rPr>
          <w:rFonts w:ascii="Times New Roman" w:hAnsi="Times New Roman"/>
        </w:rPr>
        <w:t xml:space="preserve">Patient Protection and Affordable Care Act </w:t>
      </w:r>
      <w:r>
        <w:rPr>
          <w:rFonts w:ascii="Times New Roman" w:hAnsi="Times New Roman"/>
        </w:rPr>
        <w:t>(PPACA; P.L. 111-148) legislation includes demonstration authority that potentially provides opportunities for additional DMIE-related studies.</w:t>
      </w:r>
    </w:p>
    <w:p w14:paraId="4E3A2BF7" w14:textId="77777777" w:rsidR="000D7B53" w:rsidRDefault="000D7B53" w:rsidP="000D7B53">
      <w:pPr>
        <w:rPr>
          <w:rFonts w:ascii="Times New Roman" w:hAnsi="Times New Roman"/>
        </w:rPr>
      </w:pPr>
    </w:p>
    <w:p w14:paraId="28B58424" w14:textId="77777777" w:rsidR="000D7B53" w:rsidRDefault="000D7B53" w:rsidP="000D7B53">
      <w:pPr>
        <w:rPr>
          <w:rFonts w:ascii="Times New Roman" w:hAnsi="Times New Roman"/>
        </w:rPr>
      </w:pPr>
      <w:r>
        <w:rPr>
          <w:rFonts w:ascii="Times New Roman" w:hAnsi="Times New Roman"/>
        </w:rPr>
        <w:t>References</w:t>
      </w:r>
    </w:p>
    <w:p w14:paraId="569B1D1D" w14:textId="77777777" w:rsidR="000D7B53" w:rsidRDefault="000D7B53" w:rsidP="000D7B53">
      <w:pPr>
        <w:ind w:left="720" w:hanging="720"/>
        <w:rPr>
          <w:rFonts w:ascii="Times New Roman" w:hAnsi="Times New Roman"/>
        </w:rPr>
      </w:pPr>
    </w:p>
    <w:p w14:paraId="17B8B8AE" w14:textId="77777777" w:rsidR="000D7B53" w:rsidRDefault="000D7B53" w:rsidP="000D7B53">
      <w:pPr>
        <w:ind w:left="720" w:hanging="720"/>
        <w:rPr>
          <w:rFonts w:ascii="Times New Roman" w:hAnsi="Times New Roman"/>
        </w:rPr>
      </w:pPr>
      <w:r w:rsidRPr="002A4C0F">
        <w:rPr>
          <w:rFonts w:ascii="Times New Roman" w:hAnsi="Times New Roman"/>
        </w:rPr>
        <w:t xml:space="preserve">Cohen, J. (1988).  </w:t>
      </w:r>
      <w:r w:rsidRPr="002A4C0F">
        <w:rPr>
          <w:rFonts w:ascii="Times New Roman" w:hAnsi="Times New Roman"/>
          <w:i/>
        </w:rPr>
        <w:t>Statistical power analysis for the behavior sciences</w:t>
      </w:r>
      <w:r w:rsidRPr="002A4C0F">
        <w:rPr>
          <w:rFonts w:ascii="Times New Roman" w:hAnsi="Times New Roman"/>
        </w:rPr>
        <w:t>.  (2</w:t>
      </w:r>
      <w:r w:rsidRPr="002A4C0F">
        <w:rPr>
          <w:rFonts w:ascii="Times New Roman" w:hAnsi="Times New Roman"/>
          <w:vertAlign w:val="superscript"/>
        </w:rPr>
        <w:t>nd</w:t>
      </w:r>
      <w:r w:rsidRPr="002A4C0F">
        <w:rPr>
          <w:rFonts w:ascii="Times New Roman" w:hAnsi="Times New Roman"/>
        </w:rPr>
        <w:t xml:space="preserve"> ed.).  Hillsdale, NJ:  Erlbaum</w:t>
      </w:r>
      <w:r>
        <w:rPr>
          <w:rFonts w:ascii="Times New Roman" w:hAnsi="Times New Roman"/>
        </w:rPr>
        <w:t>.</w:t>
      </w:r>
    </w:p>
    <w:p w14:paraId="2491A834" w14:textId="77777777" w:rsidR="000D7B53" w:rsidRPr="00577887" w:rsidRDefault="000D7B53" w:rsidP="000D7B53">
      <w:pPr>
        <w:ind w:left="720" w:hanging="720"/>
        <w:rPr>
          <w:rFonts w:ascii="Times New Roman" w:hAnsi="Times New Roman"/>
        </w:rPr>
      </w:pPr>
      <w:r>
        <w:rPr>
          <w:rFonts w:ascii="Times New Roman" w:hAnsi="Times New Roman"/>
        </w:rPr>
        <w:t xml:space="preserve">Hall, J.P., Carroll, S.L., &amp; Moore, J.M. (2010). Health care behaviors and decision-making processes among enrollees in a state high-risk insurance pool: Focus group findings.  </w:t>
      </w:r>
      <w:r>
        <w:rPr>
          <w:rFonts w:ascii="Times New Roman" w:hAnsi="Times New Roman"/>
          <w:i/>
        </w:rPr>
        <w:t>American Journal of Health Promotion</w:t>
      </w:r>
      <w:r>
        <w:rPr>
          <w:rFonts w:ascii="Times New Roman" w:hAnsi="Times New Roman"/>
        </w:rPr>
        <w:t xml:space="preserve">, </w:t>
      </w:r>
      <w:r w:rsidRPr="00577887">
        <w:rPr>
          <w:rFonts w:ascii="Times New Roman" w:hAnsi="Times New Roman"/>
          <w:i/>
        </w:rPr>
        <w:t>24</w:t>
      </w:r>
      <w:r>
        <w:rPr>
          <w:rFonts w:ascii="Times New Roman" w:hAnsi="Times New Roman"/>
        </w:rPr>
        <w:t>(5), 304-310.</w:t>
      </w:r>
    </w:p>
    <w:p w14:paraId="02EEA730" w14:textId="77777777" w:rsidR="000D7B53" w:rsidRDefault="000D7B53" w:rsidP="000D7B53">
      <w:pPr>
        <w:ind w:left="720" w:hanging="720"/>
        <w:rPr>
          <w:rFonts w:ascii="Times New Roman" w:hAnsi="Times New Roman"/>
        </w:rPr>
      </w:pPr>
      <w:r w:rsidRPr="00B40FBD">
        <w:rPr>
          <w:rFonts w:ascii="Times New Roman" w:hAnsi="Times New Roman"/>
        </w:rPr>
        <w:t xml:space="preserve">Hall, J.P. </w:t>
      </w:r>
      <w:r>
        <w:rPr>
          <w:rFonts w:ascii="Times New Roman" w:hAnsi="Times New Roman"/>
        </w:rPr>
        <w:t>&amp;</w:t>
      </w:r>
      <w:r w:rsidRPr="00B40FBD">
        <w:rPr>
          <w:rFonts w:ascii="Times New Roman" w:hAnsi="Times New Roman"/>
        </w:rPr>
        <w:t xml:space="preserve"> J.M. Moore. </w:t>
      </w:r>
      <w:r>
        <w:rPr>
          <w:rFonts w:ascii="Times New Roman" w:hAnsi="Times New Roman"/>
        </w:rPr>
        <w:t>(</w:t>
      </w:r>
      <w:r w:rsidRPr="00B40FBD">
        <w:rPr>
          <w:rFonts w:ascii="Times New Roman" w:hAnsi="Times New Roman"/>
        </w:rPr>
        <w:t>2006</w:t>
      </w:r>
      <w:r>
        <w:rPr>
          <w:rFonts w:ascii="Times New Roman" w:hAnsi="Times New Roman"/>
        </w:rPr>
        <w:t>)</w:t>
      </w:r>
      <w:r w:rsidRPr="00B40FBD">
        <w:rPr>
          <w:rFonts w:ascii="Times New Roman" w:hAnsi="Times New Roman"/>
        </w:rPr>
        <w:t xml:space="preserve">. </w:t>
      </w:r>
      <w:r w:rsidRPr="00762949">
        <w:rPr>
          <w:rFonts w:ascii="Times New Roman" w:hAnsi="Times New Roman"/>
          <w:i/>
        </w:rPr>
        <w:t xml:space="preserve">Historical disability outcomes of enrollees in the Kansas high risk pool: A white paper presented to CMS by the Kansas DMIE project </w:t>
      </w:r>
      <w:proofErr w:type="gramStart"/>
      <w:r w:rsidRPr="00762949">
        <w:rPr>
          <w:rFonts w:ascii="Times New Roman" w:hAnsi="Times New Roman"/>
          <w:i/>
        </w:rPr>
        <w:t>January,</w:t>
      </w:r>
      <w:proofErr w:type="gramEnd"/>
      <w:r w:rsidRPr="00762949">
        <w:rPr>
          <w:rFonts w:ascii="Times New Roman" w:hAnsi="Times New Roman"/>
          <w:i/>
        </w:rPr>
        <w:t xml:space="preserve"> 2006</w:t>
      </w:r>
      <w:r w:rsidRPr="00B40FBD">
        <w:rPr>
          <w:rFonts w:ascii="Times New Roman" w:hAnsi="Times New Roman"/>
        </w:rPr>
        <w:t xml:space="preserve">. Available at </w:t>
      </w:r>
      <w:r w:rsidRPr="002A4C0F">
        <w:rPr>
          <w:rFonts w:ascii="Times New Roman" w:hAnsi="Times New Roman"/>
        </w:rPr>
        <w:t>http://kuscholarworks.ku.edu/dspace/handle/1808/6668</w:t>
      </w:r>
    </w:p>
    <w:p w14:paraId="18909D2E" w14:textId="77777777" w:rsidR="000D7B53" w:rsidRDefault="000D7B53" w:rsidP="000D7B53">
      <w:pPr>
        <w:ind w:left="720" w:hanging="720"/>
        <w:rPr>
          <w:rFonts w:ascii="Times New Roman" w:hAnsi="Times New Roman"/>
        </w:rPr>
      </w:pPr>
      <w:r w:rsidRPr="00EA2CB7">
        <w:rPr>
          <w:rFonts w:ascii="Times New Roman" w:hAnsi="Times New Roman"/>
        </w:rPr>
        <w:t xml:space="preserve">Miller L. 2005. </w:t>
      </w:r>
      <w:r w:rsidRPr="00762949">
        <w:rPr>
          <w:rFonts w:ascii="Times New Roman" w:hAnsi="Times New Roman"/>
          <w:i/>
        </w:rPr>
        <w:t>Early intervention and diversion strategies as a means for stemming the growth in Social Security disability programs</w:t>
      </w:r>
      <w:r w:rsidRPr="00EA2CB7">
        <w:rPr>
          <w:rFonts w:ascii="Times New Roman" w:hAnsi="Times New Roman"/>
        </w:rPr>
        <w:t>. Paper presented at National Council on Disability, Social Security Study, Consensus Validation Conference January 26, 2005. Washington, DC. Available at http://www.worksupport.com/research/viewContent.cfm/509. Accessed October 4, 2007.</w:t>
      </w:r>
    </w:p>
    <w:p w14:paraId="7EEA9ECA" w14:textId="77777777" w:rsidR="000D7B53" w:rsidRPr="00783872" w:rsidRDefault="000D7B53" w:rsidP="000D7B53">
      <w:pPr>
        <w:tabs>
          <w:tab w:val="right" w:pos="6120"/>
          <w:tab w:val="right" w:pos="6667"/>
        </w:tabs>
        <w:jc w:val="both"/>
        <w:rPr>
          <w:rFonts w:ascii="Times New Roman" w:hAnsi="Times New Roman"/>
          <w:b/>
        </w:rPr>
      </w:pPr>
      <w:r w:rsidRPr="005E0514">
        <w:rPr>
          <w:rFonts w:ascii="Times New Roman" w:hAnsi="Times New Roman"/>
        </w:rPr>
        <w:br w:type="page"/>
      </w:r>
      <w:r w:rsidRPr="00783872">
        <w:rPr>
          <w:rFonts w:ascii="Times New Roman" w:hAnsi="Times New Roman"/>
          <w:b/>
        </w:rPr>
        <w:lastRenderedPageBreak/>
        <w:t>Appendix A: Wraparound benefits description</w:t>
      </w:r>
    </w:p>
    <w:p w14:paraId="09DA9B41" w14:textId="77777777" w:rsidR="000D7B53" w:rsidRPr="005E0514" w:rsidRDefault="000D7B53" w:rsidP="000D7B53">
      <w:pPr>
        <w:tabs>
          <w:tab w:val="right" w:pos="6120"/>
          <w:tab w:val="right" w:pos="6667"/>
        </w:tabs>
        <w:jc w:val="both"/>
        <w:rPr>
          <w:rFonts w:ascii="Times New Roman" w:hAnsi="Times New Roman"/>
        </w:rPr>
      </w:pPr>
    </w:p>
    <w:p w14:paraId="2282C76F" w14:textId="77777777" w:rsidR="000D7B53" w:rsidRPr="005E0514" w:rsidRDefault="000D7B53" w:rsidP="000D7B53">
      <w:pPr>
        <w:tabs>
          <w:tab w:val="right" w:pos="6120"/>
          <w:tab w:val="right" w:pos="6667"/>
        </w:tabs>
        <w:jc w:val="both"/>
        <w:rPr>
          <w:rFonts w:ascii="Times New Roman" w:hAnsi="Times New Roman"/>
        </w:rPr>
      </w:pPr>
      <w:r w:rsidRPr="005E0514">
        <w:rPr>
          <w:rFonts w:ascii="Times New Roman" w:hAnsi="Times New Roman"/>
        </w:rPr>
        <w:t>While participating in DMIE intervention group members’ premiums were $152 ($304 if both spouses were participants in the program).  They paid no deductible and/or co-insurance for services obtained from In-Network providers. They were required to make co-payments of $3 per service and, in some cases, any charges that exceed maximum allowable fees.</w:t>
      </w:r>
    </w:p>
    <w:p w14:paraId="0E29B75B" w14:textId="77777777" w:rsidR="000D7B53" w:rsidRPr="005E0514" w:rsidRDefault="000D7B53" w:rsidP="000D7B53">
      <w:pPr>
        <w:tabs>
          <w:tab w:val="right" w:pos="6120"/>
          <w:tab w:val="right" w:pos="6667"/>
        </w:tabs>
        <w:jc w:val="both"/>
        <w:rPr>
          <w:rFonts w:ascii="Times New Roman" w:hAnsi="Times New Roman"/>
        </w:rPr>
      </w:pPr>
    </w:p>
    <w:p w14:paraId="716BE337" w14:textId="77777777" w:rsidR="000D7B53" w:rsidRPr="005E0514" w:rsidRDefault="000D7B53" w:rsidP="000D7B53">
      <w:pPr>
        <w:tabs>
          <w:tab w:val="left" w:pos="600"/>
          <w:tab w:val="left" w:pos="1800"/>
          <w:tab w:val="right" w:pos="6120"/>
          <w:tab w:val="right" w:pos="6667"/>
        </w:tabs>
        <w:jc w:val="both"/>
        <w:rPr>
          <w:rFonts w:ascii="Times New Roman" w:hAnsi="Times New Roman"/>
        </w:rPr>
      </w:pPr>
      <w:r w:rsidRPr="005E0514">
        <w:rPr>
          <w:rFonts w:ascii="Times New Roman" w:hAnsi="Times New Roman"/>
        </w:rPr>
        <w:t>For Out-of-Network providers they were also required to pay the any charges above the usual, reasonable, and customary amount for a covered service.</w:t>
      </w:r>
      <w:r w:rsidRPr="005E0514" w:rsidDel="00EB0445">
        <w:rPr>
          <w:rFonts w:ascii="Times New Roman" w:hAnsi="Times New Roman"/>
        </w:rPr>
        <w:t xml:space="preserve"> </w:t>
      </w:r>
      <w:r w:rsidRPr="005E0514">
        <w:rPr>
          <w:rFonts w:ascii="Times New Roman" w:hAnsi="Times New Roman"/>
        </w:rPr>
        <w:t>They were still required to follow all KHIA provider network and prior authorization rules to avoid additional expense.</w:t>
      </w:r>
    </w:p>
    <w:p w14:paraId="52F8A7EB" w14:textId="77777777" w:rsidR="000D7B53" w:rsidRPr="005E0514" w:rsidRDefault="000D7B53" w:rsidP="000D7B53">
      <w:pPr>
        <w:tabs>
          <w:tab w:val="right" w:pos="6120"/>
          <w:tab w:val="right" w:pos="6667"/>
        </w:tabs>
        <w:rPr>
          <w:rFonts w:ascii="Times New Roman" w:hAnsi="Times New Roman"/>
          <w:b/>
          <w:u w:val="single"/>
        </w:rPr>
      </w:pPr>
    </w:p>
    <w:p w14:paraId="284ED4CA" w14:textId="77777777" w:rsidR="000D7B53" w:rsidRPr="005E0514" w:rsidRDefault="000D7B53" w:rsidP="000D7B53">
      <w:pPr>
        <w:tabs>
          <w:tab w:val="left" w:pos="360"/>
        </w:tabs>
        <w:jc w:val="both"/>
        <w:rPr>
          <w:rFonts w:ascii="Times New Roman" w:hAnsi="Times New Roman"/>
        </w:rPr>
      </w:pPr>
      <w:r w:rsidRPr="005E0514">
        <w:rPr>
          <w:rFonts w:ascii="Times New Roman" w:hAnsi="Times New Roman"/>
        </w:rPr>
        <w:t xml:space="preserve">The following </w:t>
      </w:r>
      <w:r w:rsidRPr="005E0514">
        <w:rPr>
          <w:rFonts w:ascii="Times New Roman" w:hAnsi="Times New Roman"/>
          <w:i/>
        </w:rPr>
        <w:t>additional</w:t>
      </w:r>
      <w:r w:rsidRPr="005E0514">
        <w:rPr>
          <w:rFonts w:ascii="Times New Roman" w:hAnsi="Times New Roman"/>
        </w:rPr>
        <w:t xml:space="preserve"> services were covered through DMIE:</w:t>
      </w:r>
    </w:p>
    <w:p w14:paraId="73460ADE"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 xml:space="preserve">Outpatient self-management training and education </w:t>
      </w:r>
    </w:p>
    <w:p w14:paraId="611BDD68"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Dietetic professional to provide assessment and education to improve health.</w:t>
      </w:r>
    </w:p>
    <w:p w14:paraId="0509DB3E"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Remote monitoring of vital signs</w:t>
      </w:r>
    </w:p>
    <w:p w14:paraId="662C81AF" w14:textId="77777777" w:rsidR="000D7B53" w:rsidRPr="005E0514" w:rsidRDefault="000D7B53" w:rsidP="000D7B53">
      <w:pPr>
        <w:numPr>
          <w:ilvl w:val="1"/>
          <w:numId w:val="18"/>
        </w:numPr>
        <w:tabs>
          <w:tab w:val="clear" w:pos="1440"/>
          <w:tab w:val="left" w:pos="360"/>
        </w:tabs>
        <w:ind w:left="720"/>
        <w:jc w:val="both"/>
        <w:rPr>
          <w:rFonts w:ascii="Times New Roman" w:hAnsi="Times New Roman"/>
        </w:rPr>
      </w:pPr>
      <w:r w:rsidRPr="005E0514">
        <w:rPr>
          <w:rFonts w:ascii="Times New Roman" w:hAnsi="Times New Roman"/>
        </w:rPr>
        <w:t>Glucose-reagent strip</w:t>
      </w:r>
    </w:p>
    <w:p w14:paraId="5477FE33" w14:textId="77777777" w:rsidR="000D7B53" w:rsidRPr="005E0514" w:rsidRDefault="000D7B53" w:rsidP="000D7B53">
      <w:pPr>
        <w:numPr>
          <w:ilvl w:val="1"/>
          <w:numId w:val="18"/>
        </w:numPr>
        <w:tabs>
          <w:tab w:val="clear" w:pos="1440"/>
          <w:tab w:val="left" w:pos="360"/>
        </w:tabs>
        <w:ind w:left="720"/>
        <w:jc w:val="both"/>
        <w:rPr>
          <w:rFonts w:ascii="Times New Roman" w:hAnsi="Times New Roman"/>
        </w:rPr>
      </w:pPr>
      <w:r w:rsidRPr="005E0514">
        <w:rPr>
          <w:rFonts w:ascii="Times New Roman" w:hAnsi="Times New Roman"/>
        </w:rPr>
        <w:t>Measurement of oxygen levels in the blood</w:t>
      </w:r>
    </w:p>
    <w:p w14:paraId="1A5FCC63" w14:textId="77777777" w:rsidR="000D7B53" w:rsidRPr="005E0514" w:rsidRDefault="000D7B53" w:rsidP="000D7B53">
      <w:pPr>
        <w:numPr>
          <w:ilvl w:val="1"/>
          <w:numId w:val="18"/>
        </w:numPr>
        <w:tabs>
          <w:tab w:val="clear" w:pos="1440"/>
          <w:tab w:val="left" w:pos="360"/>
        </w:tabs>
        <w:ind w:left="720"/>
        <w:jc w:val="both"/>
        <w:rPr>
          <w:rFonts w:ascii="Times New Roman" w:hAnsi="Times New Roman"/>
        </w:rPr>
      </w:pPr>
      <w:r w:rsidRPr="005E0514">
        <w:rPr>
          <w:rFonts w:ascii="Times New Roman" w:hAnsi="Times New Roman"/>
        </w:rPr>
        <w:t>Blood pressure</w:t>
      </w:r>
    </w:p>
    <w:p w14:paraId="6830ADFB"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 xml:space="preserve">Attendant Care/ Personal Services home visits for assistance with activities of daily living and personal care. </w:t>
      </w:r>
    </w:p>
    <w:p w14:paraId="2E8F62FB"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Sixty (60) home health services days in addition to the 270 services days provided through KHIA coverage, totaling 330 days per year.</w:t>
      </w:r>
    </w:p>
    <w:p w14:paraId="4DD50722" w14:textId="77777777" w:rsidR="000D7B53" w:rsidRPr="00191E2B"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Additional mental disorders or substance abuse coverage, including depression disease management</w:t>
      </w:r>
      <w:r>
        <w:rPr>
          <w:rFonts w:ascii="Times New Roman" w:hAnsi="Times New Roman"/>
        </w:rPr>
        <w:t xml:space="preserve">. </w:t>
      </w:r>
      <w:r w:rsidRPr="00191E2B">
        <w:rPr>
          <w:rFonts w:ascii="Times New Roman" w:hAnsi="Times New Roman"/>
        </w:rPr>
        <w:t>In-patient Benefits: after 30 days or $7,500 in benefits</w:t>
      </w:r>
      <w:r>
        <w:rPr>
          <w:rFonts w:ascii="Times New Roman" w:hAnsi="Times New Roman"/>
        </w:rPr>
        <w:t xml:space="preserve">; </w:t>
      </w:r>
      <w:r w:rsidRPr="00191E2B">
        <w:rPr>
          <w:rFonts w:ascii="Times New Roman" w:hAnsi="Times New Roman"/>
        </w:rPr>
        <w:t>Out-patient Benefits:</w:t>
      </w:r>
      <w:r w:rsidRPr="00191E2B">
        <w:rPr>
          <w:rFonts w:ascii="Times New Roman" w:hAnsi="Times New Roman"/>
          <w:b/>
        </w:rPr>
        <w:t xml:space="preserve"> </w:t>
      </w:r>
      <w:r w:rsidRPr="00191E2B">
        <w:rPr>
          <w:rFonts w:ascii="Times New Roman" w:hAnsi="Times New Roman"/>
        </w:rPr>
        <w:t>visits up to 52 visits a year</w:t>
      </w:r>
      <w:r>
        <w:rPr>
          <w:rFonts w:ascii="Times New Roman" w:hAnsi="Times New Roman"/>
        </w:rPr>
        <w:t>.</w:t>
      </w:r>
    </w:p>
    <w:p w14:paraId="007F75ED"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191E2B">
        <w:rPr>
          <w:rFonts w:ascii="Times New Roman" w:hAnsi="Times New Roman"/>
        </w:rPr>
        <w:t>Outpatient treatment for mental disorders / substance abus</w:t>
      </w:r>
      <w:r w:rsidRPr="005E0514">
        <w:rPr>
          <w:rFonts w:ascii="Times New Roman" w:hAnsi="Times New Roman"/>
        </w:rPr>
        <w:t>e</w:t>
      </w:r>
    </w:p>
    <w:p w14:paraId="34DBBF05"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Screening, evaluation, and referral</w:t>
      </w:r>
    </w:p>
    <w:p w14:paraId="6D3BE5F3"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Short-term family therapy</w:t>
      </w:r>
    </w:p>
    <w:p w14:paraId="2DF19D64"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Home visit for individual or family counseling</w:t>
      </w:r>
    </w:p>
    <w:p w14:paraId="292FDC2C"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Non-restorative physical or occupational therapy needed to maintain function (</w:t>
      </w:r>
      <w:proofErr w:type="gramStart"/>
      <w:r w:rsidRPr="005E0514">
        <w:rPr>
          <w:rFonts w:ascii="Times New Roman" w:hAnsi="Times New Roman"/>
        </w:rPr>
        <w:t>e.g.</w:t>
      </w:r>
      <w:proofErr w:type="gramEnd"/>
      <w:r w:rsidRPr="005E0514">
        <w:rPr>
          <w:rFonts w:ascii="Times New Roman" w:hAnsi="Times New Roman"/>
        </w:rPr>
        <w:t xml:space="preserve"> lifting, pulling, bending)</w:t>
      </w:r>
    </w:p>
    <w:p w14:paraId="2C1E4B78"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Massage therapy</w:t>
      </w:r>
    </w:p>
    <w:p w14:paraId="2141F903"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 xml:space="preserve">Aqua therapy </w:t>
      </w:r>
    </w:p>
    <w:p w14:paraId="7AFAA753"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Music therapy</w:t>
      </w:r>
    </w:p>
    <w:p w14:paraId="7CF2270A"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Therapeutic and intervention counseling for smoking cessation including drug aids.</w:t>
      </w:r>
    </w:p>
    <w:p w14:paraId="70D0AFA1"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Coverage for obesity management</w:t>
      </w:r>
    </w:p>
    <w:p w14:paraId="10EE9D37" w14:textId="77777777" w:rsidR="000D7B53" w:rsidRPr="005E0514" w:rsidRDefault="000D7B53" w:rsidP="000D7B53">
      <w:pPr>
        <w:numPr>
          <w:ilvl w:val="1"/>
          <w:numId w:val="18"/>
        </w:numPr>
        <w:tabs>
          <w:tab w:val="clear" w:pos="1440"/>
          <w:tab w:val="left" w:pos="360"/>
          <w:tab w:val="left" w:pos="720"/>
          <w:tab w:val="num" w:pos="1080"/>
        </w:tabs>
        <w:ind w:left="360" w:firstLine="0"/>
        <w:jc w:val="both"/>
        <w:rPr>
          <w:rFonts w:ascii="Times New Roman" w:hAnsi="Times New Roman"/>
        </w:rPr>
      </w:pPr>
      <w:r w:rsidRPr="005E0514">
        <w:rPr>
          <w:rFonts w:ascii="Times New Roman" w:hAnsi="Times New Roman"/>
        </w:rPr>
        <w:t>Health and behavior assessment</w:t>
      </w:r>
    </w:p>
    <w:p w14:paraId="2D1205D9" w14:textId="77777777" w:rsidR="000D7B53" w:rsidRPr="005E0514" w:rsidRDefault="000D7B53" w:rsidP="000D7B53">
      <w:pPr>
        <w:numPr>
          <w:ilvl w:val="1"/>
          <w:numId w:val="18"/>
        </w:numPr>
        <w:tabs>
          <w:tab w:val="clear" w:pos="1440"/>
          <w:tab w:val="left" w:pos="360"/>
          <w:tab w:val="left" w:pos="720"/>
          <w:tab w:val="num" w:pos="1080"/>
        </w:tabs>
        <w:ind w:left="360" w:firstLine="0"/>
        <w:jc w:val="both"/>
        <w:rPr>
          <w:rFonts w:ascii="Times New Roman" w:hAnsi="Times New Roman"/>
        </w:rPr>
      </w:pPr>
      <w:r w:rsidRPr="005E0514">
        <w:rPr>
          <w:rFonts w:ascii="Times New Roman" w:hAnsi="Times New Roman"/>
        </w:rPr>
        <w:t>Surgical procedures related to the restriction of excess weight.</w:t>
      </w:r>
    </w:p>
    <w:p w14:paraId="27771885"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Evaluation of physical training</w:t>
      </w:r>
    </w:p>
    <w:p w14:paraId="1EF4731F"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 xml:space="preserve">Dental coverage for semi-annual exams, </w:t>
      </w:r>
      <w:proofErr w:type="gramStart"/>
      <w:r w:rsidRPr="005E0514">
        <w:rPr>
          <w:rFonts w:ascii="Times New Roman" w:hAnsi="Times New Roman"/>
        </w:rPr>
        <w:t>cleaning</w:t>
      </w:r>
      <w:proofErr w:type="gramEnd"/>
      <w:r w:rsidRPr="005E0514">
        <w:rPr>
          <w:rFonts w:ascii="Times New Roman" w:hAnsi="Times New Roman"/>
        </w:rPr>
        <w:t xml:space="preserve"> and regular restorative dentistry. </w:t>
      </w:r>
    </w:p>
    <w:p w14:paraId="22F126B5"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 xml:space="preserve">Vision services and supplies </w:t>
      </w:r>
    </w:p>
    <w:p w14:paraId="1866BB4F" w14:textId="77777777" w:rsidR="000D7B53" w:rsidRPr="005E0514" w:rsidRDefault="000D7B53" w:rsidP="000D7B53">
      <w:pPr>
        <w:numPr>
          <w:ilvl w:val="1"/>
          <w:numId w:val="18"/>
        </w:numPr>
        <w:tabs>
          <w:tab w:val="clear" w:pos="1440"/>
          <w:tab w:val="left" w:pos="360"/>
          <w:tab w:val="left" w:pos="720"/>
          <w:tab w:val="num" w:pos="1080"/>
        </w:tabs>
        <w:ind w:left="360" w:firstLine="0"/>
        <w:jc w:val="both"/>
        <w:rPr>
          <w:rFonts w:ascii="Times New Roman" w:hAnsi="Times New Roman"/>
        </w:rPr>
      </w:pPr>
      <w:r w:rsidRPr="005E0514">
        <w:rPr>
          <w:rFonts w:ascii="Times New Roman" w:hAnsi="Times New Roman"/>
        </w:rPr>
        <w:t>Annual eye exam</w:t>
      </w:r>
    </w:p>
    <w:p w14:paraId="382C791A" w14:textId="77777777" w:rsidR="000D7B53" w:rsidRPr="005E0514" w:rsidRDefault="000D7B53" w:rsidP="000D7B53">
      <w:pPr>
        <w:numPr>
          <w:ilvl w:val="1"/>
          <w:numId w:val="18"/>
        </w:numPr>
        <w:tabs>
          <w:tab w:val="clear" w:pos="1440"/>
          <w:tab w:val="left" w:pos="360"/>
          <w:tab w:val="left" w:pos="720"/>
          <w:tab w:val="num" w:pos="1080"/>
        </w:tabs>
        <w:ind w:left="360" w:firstLine="0"/>
        <w:jc w:val="both"/>
        <w:rPr>
          <w:rFonts w:ascii="Times New Roman" w:hAnsi="Times New Roman"/>
        </w:rPr>
      </w:pPr>
      <w:r w:rsidRPr="005E0514">
        <w:rPr>
          <w:rFonts w:ascii="Times New Roman" w:hAnsi="Times New Roman"/>
        </w:rPr>
        <w:t>One pair of glasses every two years</w:t>
      </w:r>
    </w:p>
    <w:p w14:paraId="1D2EA527"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Hearing services and supplies</w:t>
      </w:r>
    </w:p>
    <w:p w14:paraId="21828051"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Exams and testing</w:t>
      </w:r>
    </w:p>
    <w:p w14:paraId="26817147"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Hearing aids</w:t>
      </w:r>
    </w:p>
    <w:p w14:paraId="4EE38011"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lastRenderedPageBreak/>
        <w:t>Medical equipment to support/train specific area of the body.</w:t>
      </w:r>
    </w:p>
    <w:p w14:paraId="08B4ECC3"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Health promotion activities</w:t>
      </w:r>
    </w:p>
    <w:p w14:paraId="1FEBAD7D"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 xml:space="preserve">Therapeutic exercises to develop strength and endurance, range of motion and </w:t>
      </w:r>
      <w:proofErr w:type="gramStart"/>
      <w:r w:rsidRPr="005E0514">
        <w:rPr>
          <w:rFonts w:ascii="Times New Roman" w:hAnsi="Times New Roman"/>
        </w:rPr>
        <w:t>flexibility</w:t>
      </w:r>
      <w:proofErr w:type="gramEnd"/>
    </w:p>
    <w:p w14:paraId="2F6B542D"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Biofeedback training</w:t>
      </w:r>
    </w:p>
    <w:p w14:paraId="43890BED"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Acupuncture</w:t>
      </w:r>
    </w:p>
    <w:p w14:paraId="7B9B6B2B"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Influenza and pneumonia vaccine</w:t>
      </w:r>
    </w:p>
    <w:p w14:paraId="146B5C4A"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Sleep studies</w:t>
      </w:r>
    </w:p>
    <w:p w14:paraId="75C04C89"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C-PAP and Bi-PAP</w:t>
      </w:r>
    </w:p>
    <w:p w14:paraId="6D4512D0"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PET Scan</w:t>
      </w:r>
    </w:p>
    <w:p w14:paraId="0DEF96E6"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Diabetic foot care</w:t>
      </w:r>
    </w:p>
    <w:p w14:paraId="3B7CA73C"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 xml:space="preserve">Medically necessary breast reduction surgery </w:t>
      </w:r>
    </w:p>
    <w:p w14:paraId="38286CAF"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Bone Density testing</w:t>
      </w:r>
    </w:p>
    <w:p w14:paraId="01DE3EC9" w14:textId="77777777" w:rsidR="000D7B53" w:rsidRPr="005E0514" w:rsidRDefault="000D7B53" w:rsidP="000D7B53">
      <w:pPr>
        <w:numPr>
          <w:ilvl w:val="0"/>
          <w:numId w:val="18"/>
        </w:numPr>
        <w:tabs>
          <w:tab w:val="clear" w:pos="720"/>
          <w:tab w:val="num" w:pos="360"/>
        </w:tabs>
        <w:ind w:left="0" w:firstLine="0"/>
        <w:jc w:val="both"/>
        <w:rPr>
          <w:rFonts w:ascii="Times New Roman" w:hAnsi="Times New Roman"/>
        </w:rPr>
      </w:pPr>
      <w:r w:rsidRPr="005E0514">
        <w:rPr>
          <w:rFonts w:ascii="Times New Roman" w:hAnsi="Times New Roman"/>
        </w:rPr>
        <w:t xml:space="preserve">Wound Therapy to promote healing </w:t>
      </w:r>
      <w:proofErr w:type="gramStart"/>
      <w:r w:rsidRPr="005E0514">
        <w:rPr>
          <w:rFonts w:ascii="Times New Roman" w:hAnsi="Times New Roman"/>
        </w:rPr>
        <w:t>using</w:t>
      </w:r>
      <w:proofErr w:type="gramEnd"/>
      <w:r w:rsidRPr="005E0514">
        <w:rPr>
          <w:rFonts w:ascii="Times New Roman" w:hAnsi="Times New Roman"/>
        </w:rPr>
        <w:t xml:space="preserve"> </w:t>
      </w:r>
    </w:p>
    <w:p w14:paraId="461B43E4" w14:textId="77777777" w:rsidR="000D7B53" w:rsidRPr="005E0514" w:rsidRDefault="000D7B53" w:rsidP="000D7B53">
      <w:pPr>
        <w:numPr>
          <w:ilvl w:val="1"/>
          <w:numId w:val="18"/>
        </w:numPr>
        <w:tabs>
          <w:tab w:val="clear" w:pos="1440"/>
          <w:tab w:val="left" w:pos="720"/>
          <w:tab w:val="num" w:pos="1080"/>
        </w:tabs>
        <w:ind w:left="720"/>
        <w:jc w:val="both"/>
        <w:rPr>
          <w:rFonts w:ascii="Times New Roman" w:hAnsi="Times New Roman"/>
        </w:rPr>
      </w:pPr>
      <w:r w:rsidRPr="005E0514">
        <w:rPr>
          <w:rFonts w:ascii="Times New Roman" w:hAnsi="Times New Roman"/>
        </w:rPr>
        <w:t>Non-selective surgical removal of dead or contaminated tissue and removal of foreign matter from a wound.</w:t>
      </w:r>
    </w:p>
    <w:p w14:paraId="1F085561" w14:textId="77777777" w:rsidR="000D7B53" w:rsidRPr="005E0514" w:rsidRDefault="000D7B53" w:rsidP="000D7B53">
      <w:pPr>
        <w:numPr>
          <w:ilvl w:val="1"/>
          <w:numId w:val="18"/>
        </w:numPr>
        <w:tabs>
          <w:tab w:val="clear" w:pos="1440"/>
          <w:tab w:val="left" w:pos="720"/>
          <w:tab w:val="num" w:pos="1080"/>
        </w:tabs>
        <w:ind w:left="360" w:firstLine="0"/>
        <w:jc w:val="both"/>
        <w:rPr>
          <w:rFonts w:ascii="Times New Roman" w:hAnsi="Times New Roman"/>
        </w:rPr>
      </w:pPr>
      <w:r w:rsidRPr="005E0514">
        <w:rPr>
          <w:rFonts w:ascii="Times New Roman" w:hAnsi="Times New Roman"/>
        </w:rPr>
        <w:t xml:space="preserve">Negative pressure wound </w:t>
      </w:r>
      <w:proofErr w:type="gramStart"/>
      <w:r w:rsidRPr="005E0514">
        <w:rPr>
          <w:rFonts w:ascii="Times New Roman" w:hAnsi="Times New Roman"/>
        </w:rPr>
        <w:t>therapy</w:t>
      </w:r>
      <w:proofErr w:type="gramEnd"/>
    </w:p>
    <w:p w14:paraId="1DC022A9"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 xml:space="preserve">Additional chiropractic services above the KHIA 20 visit per year limit. </w:t>
      </w:r>
    </w:p>
    <w:p w14:paraId="6EFE7E9D" w14:textId="77777777" w:rsidR="000D7B53" w:rsidRPr="005E0514" w:rsidRDefault="000D7B53" w:rsidP="000D7B53">
      <w:pPr>
        <w:numPr>
          <w:ilvl w:val="0"/>
          <w:numId w:val="18"/>
        </w:numPr>
        <w:tabs>
          <w:tab w:val="clear" w:pos="720"/>
          <w:tab w:val="num" w:pos="360"/>
        </w:tabs>
        <w:ind w:left="360"/>
        <w:jc w:val="both"/>
        <w:rPr>
          <w:rFonts w:ascii="Times New Roman" w:hAnsi="Times New Roman"/>
        </w:rPr>
      </w:pPr>
      <w:r w:rsidRPr="005E0514">
        <w:rPr>
          <w:rFonts w:ascii="Times New Roman" w:hAnsi="Times New Roman"/>
        </w:rPr>
        <w:t xml:space="preserve">Drugs and medicines requiring a written prescription by a </w:t>
      </w:r>
      <w:proofErr w:type="gramStart"/>
      <w:r w:rsidRPr="005E0514">
        <w:rPr>
          <w:rFonts w:ascii="Times New Roman" w:hAnsi="Times New Roman"/>
        </w:rPr>
        <w:t>Doctor</w:t>
      </w:r>
      <w:proofErr w:type="gramEnd"/>
      <w:r w:rsidRPr="005E0514">
        <w:rPr>
          <w:rFonts w:ascii="Times New Roman" w:hAnsi="Times New Roman"/>
        </w:rPr>
        <w:t>. Drugs covered by the KHIA plan will be covered with a $3 co-payment.  Coverage will be based on the cost of a generic, if available. If not available or if the prescription requires Name Brand, coverage will be based on the Regular Charge of the Prescription.  You must go through a Prescription Network Provider to get your Prescription filled.</w:t>
      </w:r>
    </w:p>
    <w:p w14:paraId="344C4958" w14:textId="77777777" w:rsidR="000D7B53" w:rsidRPr="005E0514" w:rsidRDefault="000D7B53" w:rsidP="000D7B53">
      <w:pPr>
        <w:tabs>
          <w:tab w:val="right" w:pos="6120"/>
          <w:tab w:val="right" w:pos="6667"/>
        </w:tabs>
        <w:rPr>
          <w:rFonts w:ascii="Times New Roman" w:hAnsi="Times New Roman"/>
        </w:rPr>
        <w:sectPr w:rsidR="000D7B53" w:rsidRPr="005E0514">
          <w:pgSz w:w="12240" w:h="15840"/>
          <w:pgMar w:top="1440" w:right="1440" w:bottom="1440" w:left="1440" w:header="864" w:footer="864" w:gutter="0"/>
          <w:cols w:space="720"/>
        </w:sectPr>
      </w:pPr>
    </w:p>
    <w:p w14:paraId="6DA675A1" w14:textId="77777777" w:rsidR="000D7B53" w:rsidRPr="005E0514" w:rsidRDefault="000D7B53" w:rsidP="000D7B53">
      <w:pPr>
        <w:tabs>
          <w:tab w:val="right" w:pos="6120"/>
          <w:tab w:val="right" w:pos="6667"/>
        </w:tabs>
        <w:rPr>
          <w:rFonts w:ascii="Times New Roman" w:hAnsi="Times New Roman"/>
          <w:b/>
        </w:rPr>
      </w:pPr>
      <w:r w:rsidRPr="005E0514">
        <w:rPr>
          <w:rFonts w:ascii="Times New Roman" w:hAnsi="Times New Roman"/>
          <w:b/>
        </w:rPr>
        <w:lastRenderedPageBreak/>
        <w:t>Appendix B: Participant characteristics</w:t>
      </w:r>
    </w:p>
    <w:p w14:paraId="25FB9854" w14:textId="77777777" w:rsidR="000D7B53" w:rsidRPr="005E0514" w:rsidRDefault="000D7B53" w:rsidP="000D7B53">
      <w:pPr>
        <w:tabs>
          <w:tab w:val="right" w:pos="6120"/>
          <w:tab w:val="right" w:pos="6667"/>
        </w:tabs>
        <w:rPr>
          <w:rFonts w:ascii="Times New Roman" w:hAnsi="Times New Roman"/>
        </w:rPr>
      </w:pPr>
    </w:p>
    <w:p w14:paraId="400F854A" w14:textId="77777777" w:rsidR="000D7B53" w:rsidRPr="005E0514" w:rsidRDefault="000D7B53" w:rsidP="000D7B53">
      <w:pPr>
        <w:widowControl w:val="0"/>
        <w:autoSpaceDE w:val="0"/>
        <w:autoSpaceDN w:val="0"/>
        <w:adjustRightInd w:val="0"/>
        <w:rPr>
          <w:rFonts w:ascii="Times New Roman" w:hAnsi="Times New Roman"/>
          <w:u w:val="single"/>
        </w:rPr>
      </w:pPr>
      <w:r w:rsidRPr="005E0514">
        <w:rPr>
          <w:rFonts w:ascii="Times New Roman" w:hAnsi="Times New Roman"/>
        </w:rPr>
        <w:t>Table 1</w:t>
      </w:r>
    </w:p>
    <w:p w14:paraId="2E793942" w14:textId="77777777" w:rsidR="000D7B53" w:rsidRPr="005E0514" w:rsidRDefault="000D7B53" w:rsidP="000D7B53">
      <w:pPr>
        <w:pStyle w:val="NoSpacing1"/>
        <w:tabs>
          <w:tab w:val="left" w:pos="3870"/>
          <w:tab w:val="left" w:pos="6030"/>
          <w:tab w:val="left" w:pos="7740"/>
        </w:tabs>
        <w:spacing w:line="480" w:lineRule="auto"/>
        <w:ind w:firstLine="0"/>
        <w:jc w:val="left"/>
        <w:rPr>
          <w:i/>
        </w:rPr>
      </w:pPr>
      <w:r w:rsidRPr="005E0514">
        <w:rPr>
          <w:i/>
        </w:rPr>
        <w:t>Demographics by Intervention and Control Groups</w:t>
      </w: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3735"/>
        <w:gridCol w:w="1757"/>
        <w:gridCol w:w="1395"/>
        <w:gridCol w:w="1395"/>
      </w:tblGrid>
      <w:tr w:rsidR="000D7B53" w:rsidRPr="005E0514" w14:paraId="1F7C20D9" w14:textId="77777777">
        <w:tc>
          <w:tcPr>
            <w:tcW w:w="0" w:type="auto"/>
            <w:tcBorders>
              <w:bottom w:val="single" w:sz="12" w:space="0" w:color="008000"/>
            </w:tcBorders>
            <w:shd w:val="clear" w:color="auto" w:fill="auto"/>
          </w:tcPr>
          <w:p w14:paraId="7B96567D" w14:textId="77777777" w:rsidR="000D7B53" w:rsidRPr="005E0514" w:rsidRDefault="000D7B53" w:rsidP="000D7B53">
            <w:pPr>
              <w:jc w:val="center"/>
              <w:rPr>
                <w:rFonts w:ascii="Times New Roman" w:hAnsi="Times New Roman"/>
              </w:rPr>
            </w:pPr>
          </w:p>
        </w:tc>
        <w:tc>
          <w:tcPr>
            <w:tcW w:w="0" w:type="auto"/>
            <w:tcBorders>
              <w:bottom w:val="single" w:sz="12" w:space="0" w:color="008000"/>
            </w:tcBorders>
            <w:shd w:val="clear" w:color="auto" w:fill="auto"/>
          </w:tcPr>
          <w:p w14:paraId="5180FE7B" w14:textId="77777777" w:rsidR="000D7B53" w:rsidRPr="005E0514" w:rsidRDefault="000D7B53" w:rsidP="000D7B53">
            <w:pPr>
              <w:jc w:val="center"/>
              <w:rPr>
                <w:rFonts w:ascii="Times New Roman" w:hAnsi="Times New Roman"/>
              </w:rPr>
            </w:pPr>
            <w:r w:rsidRPr="005E0514">
              <w:rPr>
                <w:rFonts w:ascii="Times New Roman" w:hAnsi="Times New Roman"/>
              </w:rPr>
              <w:t>Intervention</w:t>
            </w:r>
          </w:p>
        </w:tc>
        <w:tc>
          <w:tcPr>
            <w:tcW w:w="0" w:type="auto"/>
            <w:tcBorders>
              <w:bottom w:val="single" w:sz="12" w:space="0" w:color="008000"/>
            </w:tcBorders>
            <w:shd w:val="clear" w:color="auto" w:fill="auto"/>
          </w:tcPr>
          <w:p w14:paraId="5CAFA54D" w14:textId="77777777" w:rsidR="000D7B53" w:rsidRPr="005E0514" w:rsidRDefault="000D7B53" w:rsidP="000D7B53">
            <w:pPr>
              <w:jc w:val="center"/>
              <w:rPr>
                <w:rFonts w:ascii="Times New Roman" w:hAnsi="Times New Roman"/>
              </w:rPr>
            </w:pPr>
            <w:r w:rsidRPr="005E0514">
              <w:rPr>
                <w:rFonts w:ascii="Times New Roman" w:hAnsi="Times New Roman"/>
              </w:rPr>
              <w:t>Control</w:t>
            </w:r>
          </w:p>
        </w:tc>
        <w:tc>
          <w:tcPr>
            <w:tcW w:w="0" w:type="auto"/>
            <w:tcBorders>
              <w:bottom w:val="single" w:sz="12" w:space="0" w:color="008000"/>
            </w:tcBorders>
            <w:shd w:val="clear" w:color="auto" w:fill="auto"/>
          </w:tcPr>
          <w:p w14:paraId="59655509" w14:textId="77777777" w:rsidR="000D7B53" w:rsidRPr="005E0514" w:rsidRDefault="000D7B53" w:rsidP="000D7B53">
            <w:pPr>
              <w:jc w:val="center"/>
              <w:rPr>
                <w:rFonts w:ascii="Times New Roman" w:hAnsi="Times New Roman"/>
              </w:rPr>
            </w:pPr>
            <w:r w:rsidRPr="005E0514">
              <w:rPr>
                <w:rFonts w:ascii="Times New Roman" w:hAnsi="Times New Roman"/>
              </w:rPr>
              <w:t>Total</w:t>
            </w:r>
          </w:p>
        </w:tc>
      </w:tr>
      <w:tr w:rsidR="000D7B53" w:rsidRPr="005E0514" w14:paraId="6B38DADB" w14:textId="77777777">
        <w:tc>
          <w:tcPr>
            <w:tcW w:w="0" w:type="auto"/>
            <w:tcBorders>
              <w:top w:val="single" w:sz="12" w:space="0" w:color="008000"/>
              <w:bottom w:val="nil"/>
            </w:tcBorders>
            <w:shd w:val="clear" w:color="auto" w:fill="auto"/>
          </w:tcPr>
          <w:p w14:paraId="7804F1DB" w14:textId="77777777" w:rsidR="000D7B53" w:rsidRPr="005E0514" w:rsidRDefault="000D7B53" w:rsidP="000D7B53">
            <w:pPr>
              <w:rPr>
                <w:rFonts w:ascii="Times New Roman" w:hAnsi="Times New Roman"/>
              </w:rPr>
            </w:pPr>
            <w:r w:rsidRPr="005E0514">
              <w:rPr>
                <w:rFonts w:ascii="Times New Roman" w:hAnsi="Times New Roman"/>
              </w:rPr>
              <w:t>Age (average at time of enrollment)</w:t>
            </w:r>
          </w:p>
        </w:tc>
        <w:tc>
          <w:tcPr>
            <w:tcW w:w="0" w:type="auto"/>
            <w:tcBorders>
              <w:top w:val="single" w:sz="12" w:space="0" w:color="008000"/>
              <w:bottom w:val="nil"/>
            </w:tcBorders>
            <w:shd w:val="clear" w:color="auto" w:fill="auto"/>
          </w:tcPr>
          <w:p w14:paraId="70BF5445"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51.0 years</w:t>
            </w:r>
          </w:p>
        </w:tc>
        <w:tc>
          <w:tcPr>
            <w:tcW w:w="0" w:type="auto"/>
            <w:tcBorders>
              <w:top w:val="single" w:sz="12" w:space="0" w:color="008000"/>
              <w:bottom w:val="nil"/>
            </w:tcBorders>
            <w:shd w:val="clear" w:color="auto" w:fill="auto"/>
          </w:tcPr>
          <w:p w14:paraId="7710C2B0"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51.4 years</w:t>
            </w:r>
          </w:p>
        </w:tc>
        <w:tc>
          <w:tcPr>
            <w:tcW w:w="0" w:type="auto"/>
            <w:tcBorders>
              <w:top w:val="single" w:sz="12" w:space="0" w:color="008000"/>
              <w:bottom w:val="nil"/>
            </w:tcBorders>
            <w:shd w:val="clear" w:color="auto" w:fill="auto"/>
          </w:tcPr>
          <w:p w14:paraId="5909E23B"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51.2 years</w:t>
            </w:r>
          </w:p>
        </w:tc>
      </w:tr>
      <w:tr w:rsidR="000D7B53" w:rsidRPr="005E0514" w14:paraId="0DC0F3A6" w14:textId="77777777">
        <w:tc>
          <w:tcPr>
            <w:tcW w:w="0" w:type="auto"/>
            <w:tcBorders>
              <w:top w:val="nil"/>
            </w:tcBorders>
            <w:shd w:val="clear" w:color="auto" w:fill="auto"/>
          </w:tcPr>
          <w:p w14:paraId="7F30F333" w14:textId="77777777" w:rsidR="000D7B53" w:rsidRPr="005E0514" w:rsidRDefault="000D7B53" w:rsidP="000D7B53">
            <w:pPr>
              <w:rPr>
                <w:rFonts w:ascii="Times New Roman" w:hAnsi="Times New Roman"/>
              </w:rPr>
            </w:pPr>
            <w:r w:rsidRPr="005E0514">
              <w:rPr>
                <w:rFonts w:ascii="Times New Roman" w:hAnsi="Times New Roman"/>
              </w:rPr>
              <w:t>Female (% of group)</w:t>
            </w:r>
          </w:p>
        </w:tc>
        <w:tc>
          <w:tcPr>
            <w:tcW w:w="0" w:type="auto"/>
            <w:tcBorders>
              <w:top w:val="nil"/>
            </w:tcBorders>
            <w:shd w:val="clear" w:color="auto" w:fill="auto"/>
          </w:tcPr>
          <w:p w14:paraId="13EEDE3F"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49.5</w:t>
            </w:r>
          </w:p>
        </w:tc>
        <w:tc>
          <w:tcPr>
            <w:tcW w:w="0" w:type="auto"/>
            <w:tcBorders>
              <w:top w:val="nil"/>
            </w:tcBorders>
            <w:shd w:val="clear" w:color="auto" w:fill="auto"/>
          </w:tcPr>
          <w:p w14:paraId="4DD0CDF5"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50.5</w:t>
            </w:r>
          </w:p>
        </w:tc>
        <w:tc>
          <w:tcPr>
            <w:tcW w:w="0" w:type="auto"/>
            <w:tcBorders>
              <w:top w:val="nil"/>
            </w:tcBorders>
            <w:shd w:val="clear" w:color="auto" w:fill="auto"/>
          </w:tcPr>
          <w:p w14:paraId="5E7A1D3F"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50.0</w:t>
            </w:r>
          </w:p>
        </w:tc>
      </w:tr>
      <w:tr w:rsidR="000D7B53" w:rsidRPr="005E0514" w14:paraId="50F3E66B" w14:textId="77777777">
        <w:tc>
          <w:tcPr>
            <w:tcW w:w="0" w:type="auto"/>
            <w:shd w:val="clear" w:color="auto" w:fill="auto"/>
          </w:tcPr>
          <w:p w14:paraId="3E4FE126" w14:textId="77777777" w:rsidR="000D7B53" w:rsidRPr="005E0514" w:rsidRDefault="000D7B53" w:rsidP="000D7B53">
            <w:pPr>
              <w:rPr>
                <w:rFonts w:ascii="Times New Roman" w:hAnsi="Times New Roman"/>
              </w:rPr>
            </w:pPr>
            <w:r w:rsidRPr="005E0514">
              <w:rPr>
                <w:rFonts w:ascii="Times New Roman" w:hAnsi="Times New Roman"/>
              </w:rPr>
              <w:t>Married (% of group)</w:t>
            </w:r>
          </w:p>
        </w:tc>
        <w:tc>
          <w:tcPr>
            <w:tcW w:w="0" w:type="auto"/>
            <w:shd w:val="clear" w:color="auto" w:fill="auto"/>
          </w:tcPr>
          <w:p w14:paraId="197D5157"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57.5</w:t>
            </w:r>
          </w:p>
        </w:tc>
        <w:tc>
          <w:tcPr>
            <w:tcW w:w="0" w:type="auto"/>
            <w:shd w:val="clear" w:color="auto" w:fill="auto"/>
          </w:tcPr>
          <w:p w14:paraId="77A6249C"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54.5</w:t>
            </w:r>
          </w:p>
        </w:tc>
        <w:tc>
          <w:tcPr>
            <w:tcW w:w="0" w:type="auto"/>
            <w:shd w:val="clear" w:color="auto" w:fill="auto"/>
          </w:tcPr>
          <w:p w14:paraId="3BD762BE"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56.1</w:t>
            </w:r>
          </w:p>
        </w:tc>
      </w:tr>
      <w:tr w:rsidR="000D7B53" w:rsidRPr="005E0514" w14:paraId="3A01CF77" w14:textId="77777777">
        <w:tc>
          <w:tcPr>
            <w:tcW w:w="0" w:type="auto"/>
            <w:shd w:val="clear" w:color="auto" w:fill="auto"/>
          </w:tcPr>
          <w:p w14:paraId="37DB7714" w14:textId="77777777" w:rsidR="000D7B53" w:rsidRPr="005E0514" w:rsidRDefault="000D7B53" w:rsidP="000D7B53">
            <w:pPr>
              <w:rPr>
                <w:rFonts w:ascii="Times New Roman" w:hAnsi="Times New Roman"/>
              </w:rPr>
            </w:pPr>
            <w:r w:rsidRPr="005E0514">
              <w:rPr>
                <w:rFonts w:ascii="Times New Roman" w:hAnsi="Times New Roman"/>
              </w:rPr>
              <w:t>Urban residence (% of group)</w:t>
            </w:r>
          </w:p>
        </w:tc>
        <w:tc>
          <w:tcPr>
            <w:tcW w:w="0" w:type="auto"/>
            <w:shd w:val="clear" w:color="auto" w:fill="auto"/>
          </w:tcPr>
          <w:p w14:paraId="79741CCB"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58.9</w:t>
            </w:r>
          </w:p>
        </w:tc>
        <w:tc>
          <w:tcPr>
            <w:tcW w:w="0" w:type="auto"/>
            <w:shd w:val="clear" w:color="auto" w:fill="auto"/>
          </w:tcPr>
          <w:p w14:paraId="7681927A"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63.1</w:t>
            </w:r>
          </w:p>
        </w:tc>
        <w:tc>
          <w:tcPr>
            <w:tcW w:w="0" w:type="auto"/>
            <w:shd w:val="clear" w:color="auto" w:fill="auto"/>
          </w:tcPr>
          <w:p w14:paraId="63DD408A"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60.9</w:t>
            </w:r>
          </w:p>
        </w:tc>
      </w:tr>
      <w:tr w:rsidR="000D7B53" w:rsidRPr="005E0514" w14:paraId="3A537F0F" w14:textId="77777777">
        <w:tc>
          <w:tcPr>
            <w:tcW w:w="0" w:type="auto"/>
            <w:shd w:val="clear" w:color="auto" w:fill="auto"/>
          </w:tcPr>
          <w:p w14:paraId="7280E032" w14:textId="77777777" w:rsidR="000D7B53" w:rsidRPr="005E0514" w:rsidRDefault="000D7B53" w:rsidP="000D7B53">
            <w:pPr>
              <w:rPr>
                <w:rFonts w:ascii="Times New Roman" w:hAnsi="Times New Roman"/>
              </w:rPr>
            </w:pPr>
            <w:r w:rsidRPr="005E0514">
              <w:rPr>
                <w:rFonts w:ascii="Times New Roman" w:hAnsi="Times New Roman"/>
              </w:rPr>
              <w:t>Educational attainment (% of group)</w:t>
            </w:r>
          </w:p>
        </w:tc>
        <w:tc>
          <w:tcPr>
            <w:tcW w:w="0" w:type="auto"/>
            <w:shd w:val="clear" w:color="auto" w:fill="auto"/>
          </w:tcPr>
          <w:p w14:paraId="5525C171" w14:textId="77777777" w:rsidR="000D7B53" w:rsidRPr="005E0514" w:rsidRDefault="000D7B53" w:rsidP="000D7B53">
            <w:pPr>
              <w:tabs>
                <w:tab w:val="decimal" w:pos="794"/>
              </w:tabs>
              <w:rPr>
                <w:rFonts w:ascii="Times New Roman" w:hAnsi="Times New Roman"/>
              </w:rPr>
            </w:pPr>
          </w:p>
        </w:tc>
        <w:tc>
          <w:tcPr>
            <w:tcW w:w="0" w:type="auto"/>
            <w:shd w:val="clear" w:color="auto" w:fill="auto"/>
          </w:tcPr>
          <w:p w14:paraId="247AFFD1" w14:textId="77777777" w:rsidR="000D7B53" w:rsidRPr="005E0514" w:rsidRDefault="000D7B53" w:rsidP="000D7B53">
            <w:pPr>
              <w:tabs>
                <w:tab w:val="decimal" w:pos="432"/>
              </w:tabs>
              <w:rPr>
                <w:rFonts w:ascii="Times New Roman" w:hAnsi="Times New Roman"/>
              </w:rPr>
            </w:pPr>
          </w:p>
        </w:tc>
        <w:tc>
          <w:tcPr>
            <w:tcW w:w="0" w:type="auto"/>
            <w:shd w:val="clear" w:color="auto" w:fill="auto"/>
          </w:tcPr>
          <w:p w14:paraId="1DB4C0C1" w14:textId="77777777" w:rsidR="000D7B53" w:rsidRPr="005E0514" w:rsidRDefault="000D7B53" w:rsidP="000D7B53">
            <w:pPr>
              <w:tabs>
                <w:tab w:val="decimal" w:pos="432"/>
              </w:tabs>
              <w:rPr>
                <w:rFonts w:ascii="Times New Roman" w:hAnsi="Times New Roman"/>
              </w:rPr>
            </w:pPr>
          </w:p>
        </w:tc>
      </w:tr>
      <w:tr w:rsidR="000D7B53" w:rsidRPr="005E0514" w14:paraId="2E261C81" w14:textId="77777777">
        <w:tc>
          <w:tcPr>
            <w:tcW w:w="0" w:type="auto"/>
            <w:shd w:val="clear" w:color="auto" w:fill="auto"/>
          </w:tcPr>
          <w:p w14:paraId="303E3F36" w14:textId="77777777" w:rsidR="000D7B53" w:rsidRPr="005E0514" w:rsidRDefault="000D7B53" w:rsidP="000D7B53">
            <w:pPr>
              <w:rPr>
                <w:rFonts w:ascii="Times New Roman" w:hAnsi="Times New Roman"/>
              </w:rPr>
            </w:pPr>
            <w:r w:rsidRPr="005E0514">
              <w:rPr>
                <w:rFonts w:ascii="Times New Roman" w:hAnsi="Times New Roman"/>
              </w:rPr>
              <w:t>High school or less</w:t>
            </w:r>
          </w:p>
        </w:tc>
        <w:tc>
          <w:tcPr>
            <w:tcW w:w="0" w:type="auto"/>
            <w:shd w:val="clear" w:color="auto" w:fill="auto"/>
          </w:tcPr>
          <w:p w14:paraId="5F0BCF82"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21.5</w:t>
            </w:r>
          </w:p>
        </w:tc>
        <w:tc>
          <w:tcPr>
            <w:tcW w:w="0" w:type="auto"/>
            <w:shd w:val="clear" w:color="auto" w:fill="auto"/>
          </w:tcPr>
          <w:p w14:paraId="6324A6B6"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16.7</w:t>
            </w:r>
          </w:p>
        </w:tc>
        <w:tc>
          <w:tcPr>
            <w:tcW w:w="0" w:type="auto"/>
            <w:shd w:val="clear" w:color="auto" w:fill="auto"/>
          </w:tcPr>
          <w:p w14:paraId="101C70F5"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19.2</w:t>
            </w:r>
          </w:p>
        </w:tc>
      </w:tr>
      <w:tr w:rsidR="000D7B53" w:rsidRPr="005E0514" w14:paraId="6F7ABB4B" w14:textId="77777777">
        <w:tc>
          <w:tcPr>
            <w:tcW w:w="0" w:type="auto"/>
            <w:shd w:val="clear" w:color="auto" w:fill="auto"/>
          </w:tcPr>
          <w:p w14:paraId="07204EDE" w14:textId="77777777" w:rsidR="000D7B53" w:rsidRPr="005E0514" w:rsidRDefault="000D7B53" w:rsidP="000D7B53">
            <w:pPr>
              <w:rPr>
                <w:rFonts w:ascii="Times New Roman" w:hAnsi="Times New Roman"/>
              </w:rPr>
            </w:pPr>
            <w:r w:rsidRPr="005E0514">
              <w:rPr>
                <w:rFonts w:ascii="Times New Roman" w:hAnsi="Times New Roman"/>
              </w:rPr>
              <w:t>Some college</w:t>
            </w:r>
          </w:p>
        </w:tc>
        <w:tc>
          <w:tcPr>
            <w:tcW w:w="0" w:type="auto"/>
            <w:shd w:val="clear" w:color="auto" w:fill="auto"/>
          </w:tcPr>
          <w:p w14:paraId="7D7E517E"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40.2</w:t>
            </w:r>
          </w:p>
        </w:tc>
        <w:tc>
          <w:tcPr>
            <w:tcW w:w="0" w:type="auto"/>
            <w:shd w:val="clear" w:color="auto" w:fill="auto"/>
          </w:tcPr>
          <w:p w14:paraId="72094D79"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36.4</w:t>
            </w:r>
          </w:p>
        </w:tc>
        <w:tc>
          <w:tcPr>
            <w:tcW w:w="0" w:type="auto"/>
            <w:shd w:val="clear" w:color="auto" w:fill="auto"/>
          </w:tcPr>
          <w:p w14:paraId="69EE2127"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38.3</w:t>
            </w:r>
          </w:p>
        </w:tc>
      </w:tr>
      <w:tr w:rsidR="000D7B53" w:rsidRPr="005E0514" w14:paraId="07ECEEEC" w14:textId="77777777">
        <w:tc>
          <w:tcPr>
            <w:tcW w:w="0" w:type="auto"/>
            <w:shd w:val="clear" w:color="auto" w:fill="auto"/>
          </w:tcPr>
          <w:p w14:paraId="52701C30" w14:textId="77777777" w:rsidR="000D7B53" w:rsidRPr="005E0514" w:rsidRDefault="000D7B53" w:rsidP="000D7B53">
            <w:pPr>
              <w:rPr>
                <w:rFonts w:ascii="Times New Roman" w:hAnsi="Times New Roman"/>
              </w:rPr>
            </w:pPr>
            <w:r w:rsidRPr="005E0514">
              <w:rPr>
                <w:rFonts w:ascii="Times New Roman" w:hAnsi="Times New Roman"/>
              </w:rPr>
              <w:t>4-year degree</w:t>
            </w:r>
          </w:p>
        </w:tc>
        <w:tc>
          <w:tcPr>
            <w:tcW w:w="0" w:type="auto"/>
            <w:shd w:val="clear" w:color="auto" w:fill="auto"/>
          </w:tcPr>
          <w:p w14:paraId="31F645AA"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18.2</w:t>
            </w:r>
          </w:p>
        </w:tc>
        <w:tc>
          <w:tcPr>
            <w:tcW w:w="0" w:type="auto"/>
            <w:shd w:val="clear" w:color="auto" w:fill="auto"/>
          </w:tcPr>
          <w:p w14:paraId="4FDB57A2"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24.7</w:t>
            </w:r>
          </w:p>
        </w:tc>
        <w:tc>
          <w:tcPr>
            <w:tcW w:w="0" w:type="auto"/>
            <w:shd w:val="clear" w:color="auto" w:fill="auto"/>
          </w:tcPr>
          <w:p w14:paraId="2CBDC9A1"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21.4</w:t>
            </w:r>
          </w:p>
        </w:tc>
      </w:tr>
      <w:tr w:rsidR="000D7B53" w:rsidRPr="005E0514" w14:paraId="2EE2C943" w14:textId="77777777">
        <w:tc>
          <w:tcPr>
            <w:tcW w:w="0" w:type="auto"/>
            <w:shd w:val="clear" w:color="auto" w:fill="auto"/>
          </w:tcPr>
          <w:p w14:paraId="27968783" w14:textId="77777777" w:rsidR="000D7B53" w:rsidRPr="005E0514" w:rsidRDefault="000D7B53" w:rsidP="000D7B53">
            <w:pPr>
              <w:rPr>
                <w:rFonts w:ascii="Times New Roman" w:hAnsi="Times New Roman"/>
              </w:rPr>
            </w:pPr>
            <w:r w:rsidRPr="005E0514">
              <w:rPr>
                <w:rFonts w:ascii="Times New Roman" w:hAnsi="Times New Roman"/>
              </w:rPr>
              <w:t>More than 4-year degree</w:t>
            </w:r>
          </w:p>
        </w:tc>
        <w:tc>
          <w:tcPr>
            <w:tcW w:w="0" w:type="auto"/>
            <w:shd w:val="clear" w:color="auto" w:fill="auto"/>
          </w:tcPr>
          <w:p w14:paraId="54D973C5" w14:textId="77777777" w:rsidR="000D7B53" w:rsidRPr="005E0514" w:rsidRDefault="000D7B53" w:rsidP="000D7B53">
            <w:pPr>
              <w:tabs>
                <w:tab w:val="decimal" w:pos="794"/>
              </w:tabs>
              <w:rPr>
                <w:rFonts w:ascii="Times New Roman" w:hAnsi="Times New Roman"/>
              </w:rPr>
            </w:pPr>
            <w:r w:rsidRPr="005E0514">
              <w:rPr>
                <w:rFonts w:ascii="Times New Roman" w:hAnsi="Times New Roman"/>
              </w:rPr>
              <w:t>20.1</w:t>
            </w:r>
          </w:p>
        </w:tc>
        <w:tc>
          <w:tcPr>
            <w:tcW w:w="0" w:type="auto"/>
            <w:shd w:val="clear" w:color="auto" w:fill="auto"/>
          </w:tcPr>
          <w:p w14:paraId="353B3BD6"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22.2</w:t>
            </w:r>
          </w:p>
        </w:tc>
        <w:tc>
          <w:tcPr>
            <w:tcW w:w="0" w:type="auto"/>
            <w:shd w:val="clear" w:color="auto" w:fill="auto"/>
          </w:tcPr>
          <w:p w14:paraId="3C735077"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21.1</w:t>
            </w:r>
          </w:p>
        </w:tc>
      </w:tr>
    </w:tbl>
    <w:p w14:paraId="4D4FD59F" w14:textId="77777777" w:rsidR="000D7B53" w:rsidRPr="005E0514" w:rsidRDefault="000D7B53" w:rsidP="000D7B53">
      <w:pPr>
        <w:rPr>
          <w:rFonts w:ascii="Times New Roman" w:hAnsi="Times New Roman"/>
        </w:rPr>
      </w:pPr>
    </w:p>
    <w:p w14:paraId="0AC31D24" w14:textId="77777777" w:rsidR="000D7B53" w:rsidRPr="005E0514" w:rsidRDefault="000D7B53" w:rsidP="000D7B53">
      <w:pPr>
        <w:spacing w:line="360" w:lineRule="auto"/>
        <w:rPr>
          <w:rFonts w:ascii="Times New Roman" w:hAnsi="Times New Roman"/>
        </w:rPr>
      </w:pPr>
    </w:p>
    <w:p w14:paraId="7A41A286" w14:textId="77777777" w:rsidR="000D7B53" w:rsidRPr="005E0514" w:rsidRDefault="000D7B53" w:rsidP="000D7B53">
      <w:pPr>
        <w:spacing w:line="360" w:lineRule="auto"/>
        <w:rPr>
          <w:rFonts w:ascii="Times New Roman" w:hAnsi="Times New Roman"/>
        </w:rPr>
      </w:pPr>
      <w:r w:rsidRPr="005E0514">
        <w:rPr>
          <w:rFonts w:ascii="Times New Roman" w:hAnsi="Times New Roman"/>
        </w:rPr>
        <w:t>Table 2</w:t>
      </w:r>
    </w:p>
    <w:p w14:paraId="4304F494" w14:textId="77777777" w:rsidR="000D7B53" w:rsidRPr="005E0514" w:rsidRDefault="000D7B53" w:rsidP="000D7B53">
      <w:pPr>
        <w:tabs>
          <w:tab w:val="left" w:pos="2880"/>
          <w:tab w:val="left" w:pos="5040"/>
          <w:tab w:val="left" w:pos="6300"/>
          <w:tab w:val="left" w:pos="7200"/>
        </w:tabs>
        <w:spacing w:line="360" w:lineRule="auto"/>
        <w:rPr>
          <w:rFonts w:ascii="Times New Roman" w:hAnsi="Times New Roman"/>
          <w:i/>
        </w:rPr>
      </w:pPr>
      <w:r w:rsidRPr="005E0514">
        <w:rPr>
          <w:rFonts w:ascii="Times New Roman" w:hAnsi="Times New Roman"/>
          <w:i/>
        </w:rPr>
        <w:t xml:space="preserve">Major Potentially Disabling Conditions by ICD-9 code for Total </w:t>
      </w:r>
      <w:proofErr w:type="gramStart"/>
      <w:r w:rsidRPr="005E0514">
        <w:rPr>
          <w:rFonts w:ascii="Times New Roman" w:hAnsi="Times New Roman"/>
          <w:i/>
        </w:rPr>
        <w:t>Sample</w:t>
      </w:r>
      <w:proofErr w:type="gramEnd"/>
    </w:p>
    <w:tbl>
      <w:tblPr>
        <w:tblW w:w="5000" w:type="pct"/>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3247"/>
        <w:gridCol w:w="1313"/>
        <w:gridCol w:w="576"/>
        <w:gridCol w:w="224"/>
        <w:gridCol w:w="1303"/>
        <w:gridCol w:w="576"/>
        <w:gridCol w:w="224"/>
        <w:gridCol w:w="1321"/>
        <w:gridCol w:w="576"/>
      </w:tblGrid>
      <w:tr w:rsidR="000D7B53" w:rsidRPr="005E0514" w14:paraId="4917EA75" w14:textId="77777777">
        <w:tc>
          <w:tcPr>
            <w:tcW w:w="1738" w:type="pct"/>
            <w:tcBorders>
              <w:top w:val="single" w:sz="12" w:space="0" w:color="008000"/>
              <w:bottom w:val="nil"/>
            </w:tcBorders>
            <w:shd w:val="clear" w:color="auto" w:fill="auto"/>
            <w:vAlign w:val="bottom"/>
          </w:tcPr>
          <w:p w14:paraId="30279C05" w14:textId="77777777" w:rsidR="000D7B53" w:rsidRPr="005E0514" w:rsidRDefault="000D7B53" w:rsidP="000D7B53">
            <w:pPr>
              <w:spacing w:line="360" w:lineRule="auto"/>
              <w:jc w:val="center"/>
              <w:rPr>
                <w:rFonts w:ascii="Times New Roman" w:hAnsi="Times New Roman"/>
              </w:rPr>
            </w:pPr>
          </w:p>
        </w:tc>
        <w:tc>
          <w:tcPr>
            <w:tcW w:w="1004" w:type="pct"/>
            <w:gridSpan w:val="2"/>
            <w:tcBorders>
              <w:bottom w:val="single" w:sz="6" w:space="0" w:color="008000"/>
            </w:tcBorders>
            <w:shd w:val="clear" w:color="auto" w:fill="auto"/>
            <w:vAlign w:val="bottom"/>
          </w:tcPr>
          <w:p w14:paraId="7A9945E1" w14:textId="77777777" w:rsidR="000D7B53" w:rsidRPr="005E0514" w:rsidRDefault="000D7B53" w:rsidP="000D7B53">
            <w:pPr>
              <w:spacing w:line="360" w:lineRule="auto"/>
              <w:jc w:val="center"/>
              <w:rPr>
                <w:rFonts w:ascii="Times New Roman" w:hAnsi="Times New Roman"/>
              </w:rPr>
            </w:pPr>
            <w:r w:rsidRPr="005E0514">
              <w:rPr>
                <w:rFonts w:ascii="Times New Roman" w:hAnsi="Times New Roman"/>
              </w:rPr>
              <w:t>Claims-based conditions</w:t>
            </w:r>
          </w:p>
        </w:tc>
        <w:tc>
          <w:tcPr>
            <w:tcW w:w="123" w:type="pct"/>
            <w:tcBorders>
              <w:top w:val="single" w:sz="12" w:space="0" w:color="008000"/>
              <w:bottom w:val="nil"/>
            </w:tcBorders>
            <w:vAlign w:val="bottom"/>
          </w:tcPr>
          <w:p w14:paraId="651AAF50" w14:textId="77777777" w:rsidR="000D7B53" w:rsidRPr="005E0514" w:rsidRDefault="000D7B53" w:rsidP="000D7B53">
            <w:pPr>
              <w:spacing w:line="360" w:lineRule="auto"/>
              <w:jc w:val="center"/>
              <w:rPr>
                <w:rFonts w:ascii="Times New Roman" w:hAnsi="Times New Roman"/>
              </w:rPr>
            </w:pPr>
          </w:p>
        </w:tc>
        <w:tc>
          <w:tcPr>
            <w:tcW w:w="1005" w:type="pct"/>
            <w:gridSpan w:val="2"/>
            <w:tcBorders>
              <w:bottom w:val="single" w:sz="6" w:space="0" w:color="008000"/>
            </w:tcBorders>
            <w:shd w:val="clear" w:color="auto" w:fill="auto"/>
            <w:vAlign w:val="bottom"/>
          </w:tcPr>
          <w:p w14:paraId="4BC48387" w14:textId="77777777" w:rsidR="000D7B53" w:rsidRPr="005E0514" w:rsidRDefault="000D7B53" w:rsidP="000D7B53">
            <w:pPr>
              <w:spacing w:line="360" w:lineRule="auto"/>
              <w:jc w:val="center"/>
              <w:rPr>
                <w:rFonts w:ascii="Times New Roman" w:hAnsi="Times New Roman"/>
              </w:rPr>
            </w:pPr>
            <w:r w:rsidRPr="005E0514">
              <w:rPr>
                <w:rFonts w:ascii="Times New Roman" w:hAnsi="Times New Roman"/>
              </w:rPr>
              <w:t>Self-reported conditions</w:t>
            </w:r>
          </w:p>
        </w:tc>
        <w:tc>
          <w:tcPr>
            <w:tcW w:w="123" w:type="pct"/>
            <w:tcBorders>
              <w:top w:val="single" w:sz="12" w:space="0" w:color="008000"/>
              <w:bottom w:val="nil"/>
            </w:tcBorders>
            <w:vAlign w:val="bottom"/>
          </w:tcPr>
          <w:p w14:paraId="4CF6A85C" w14:textId="77777777" w:rsidR="000D7B53" w:rsidRPr="005E0514" w:rsidRDefault="000D7B53" w:rsidP="000D7B53">
            <w:pPr>
              <w:spacing w:line="360" w:lineRule="auto"/>
              <w:jc w:val="center"/>
              <w:rPr>
                <w:rFonts w:ascii="Times New Roman" w:hAnsi="Times New Roman"/>
              </w:rPr>
            </w:pPr>
          </w:p>
        </w:tc>
        <w:tc>
          <w:tcPr>
            <w:tcW w:w="1008" w:type="pct"/>
            <w:gridSpan w:val="2"/>
            <w:tcBorders>
              <w:bottom w:val="single" w:sz="6" w:space="0" w:color="008000"/>
            </w:tcBorders>
            <w:shd w:val="clear" w:color="auto" w:fill="auto"/>
            <w:vAlign w:val="bottom"/>
          </w:tcPr>
          <w:p w14:paraId="2DA5B4DA" w14:textId="77777777" w:rsidR="000D7B53" w:rsidRPr="005E0514" w:rsidRDefault="000D7B53" w:rsidP="000D7B53">
            <w:pPr>
              <w:spacing w:line="360" w:lineRule="auto"/>
              <w:jc w:val="center"/>
              <w:rPr>
                <w:rFonts w:ascii="Times New Roman" w:hAnsi="Times New Roman"/>
              </w:rPr>
            </w:pPr>
            <w:r w:rsidRPr="005E0514">
              <w:rPr>
                <w:rFonts w:ascii="Times New Roman" w:hAnsi="Times New Roman"/>
              </w:rPr>
              <w:t>Maximum combined</w:t>
            </w:r>
          </w:p>
        </w:tc>
      </w:tr>
      <w:tr w:rsidR="000D7B53" w:rsidRPr="005E0514" w14:paraId="3ECD05B8" w14:textId="77777777">
        <w:tc>
          <w:tcPr>
            <w:tcW w:w="1738" w:type="pct"/>
            <w:tcBorders>
              <w:top w:val="nil"/>
              <w:bottom w:val="single" w:sz="6" w:space="0" w:color="008000"/>
            </w:tcBorders>
            <w:shd w:val="clear" w:color="auto" w:fill="auto"/>
            <w:vAlign w:val="bottom"/>
          </w:tcPr>
          <w:p w14:paraId="358A6D7C" w14:textId="77777777" w:rsidR="000D7B53" w:rsidRPr="005E0514" w:rsidRDefault="000D7B53" w:rsidP="000D7B53">
            <w:pPr>
              <w:spacing w:line="360" w:lineRule="auto"/>
              <w:rPr>
                <w:rFonts w:ascii="Times New Roman" w:hAnsi="Times New Roman"/>
              </w:rPr>
            </w:pPr>
            <w:r w:rsidRPr="005E0514">
              <w:rPr>
                <w:rFonts w:ascii="Times New Roman" w:hAnsi="Times New Roman"/>
              </w:rPr>
              <w:t>ICD-9 category (codes)</w:t>
            </w:r>
          </w:p>
        </w:tc>
        <w:tc>
          <w:tcPr>
            <w:tcW w:w="705" w:type="pct"/>
            <w:tcBorders>
              <w:bottom w:val="single" w:sz="6" w:space="0" w:color="008000"/>
            </w:tcBorders>
            <w:shd w:val="clear" w:color="auto" w:fill="auto"/>
            <w:vAlign w:val="bottom"/>
          </w:tcPr>
          <w:p w14:paraId="1A9705DE" w14:textId="77777777" w:rsidR="000D7B53" w:rsidRPr="005E0514" w:rsidRDefault="000D7B53" w:rsidP="000D7B53">
            <w:pPr>
              <w:spacing w:line="360" w:lineRule="auto"/>
              <w:jc w:val="center"/>
              <w:rPr>
                <w:rFonts w:ascii="Times New Roman" w:hAnsi="Times New Roman"/>
              </w:rPr>
            </w:pPr>
            <w:r w:rsidRPr="005E0514">
              <w:rPr>
                <w:rFonts w:ascii="Times New Roman" w:hAnsi="Times New Roman"/>
              </w:rPr>
              <w:t>Percent of group</w:t>
            </w:r>
          </w:p>
        </w:tc>
        <w:tc>
          <w:tcPr>
            <w:tcW w:w="299" w:type="pct"/>
            <w:tcBorders>
              <w:bottom w:val="single" w:sz="6" w:space="0" w:color="008000"/>
            </w:tcBorders>
            <w:shd w:val="clear" w:color="auto" w:fill="auto"/>
            <w:vAlign w:val="bottom"/>
          </w:tcPr>
          <w:p w14:paraId="2EC8C4A1" w14:textId="77777777" w:rsidR="000D7B53" w:rsidRPr="005E0514" w:rsidRDefault="000D7B53" w:rsidP="000D7B53">
            <w:pPr>
              <w:spacing w:line="360" w:lineRule="auto"/>
              <w:jc w:val="center"/>
              <w:rPr>
                <w:rFonts w:ascii="Times New Roman" w:hAnsi="Times New Roman"/>
                <w:i/>
              </w:rPr>
            </w:pPr>
            <w:r w:rsidRPr="005E0514">
              <w:rPr>
                <w:rFonts w:ascii="Times New Roman" w:hAnsi="Times New Roman"/>
                <w:i/>
              </w:rPr>
              <w:t>n</w:t>
            </w:r>
          </w:p>
        </w:tc>
        <w:tc>
          <w:tcPr>
            <w:tcW w:w="123" w:type="pct"/>
            <w:tcBorders>
              <w:top w:val="nil"/>
              <w:bottom w:val="nil"/>
            </w:tcBorders>
            <w:vAlign w:val="bottom"/>
          </w:tcPr>
          <w:p w14:paraId="672C2A0E" w14:textId="77777777" w:rsidR="000D7B53" w:rsidRPr="005E0514" w:rsidRDefault="000D7B53" w:rsidP="000D7B53">
            <w:pPr>
              <w:spacing w:line="360" w:lineRule="auto"/>
              <w:jc w:val="center"/>
              <w:rPr>
                <w:rFonts w:ascii="Times New Roman" w:hAnsi="Times New Roman"/>
              </w:rPr>
            </w:pPr>
          </w:p>
        </w:tc>
        <w:tc>
          <w:tcPr>
            <w:tcW w:w="699" w:type="pct"/>
            <w:tcBorders>
              <w:bottom w:val="single" w:sz="6" w:space="0" w:color="008000"/>
            </w:tcBorders>
            <w:shd w:val="clear" w:color="auto" w:fill="auto"/>
            <w:vAlign w:val="bottom"/>
          </w:tcPr>
          <w:p w14:paraId="24564590" w14:textId="77777777" w:rsidR="000D7B53" w:rsidRPr="005E0514" w:rsidRDefault="000D7B53" w:rsidP="000D7B53">
            <w:pPr>
              <w:spacing w:line="360" w:lineRule="auto"/>
              <w:jc w:val="center"/>
              <w:rPr>
                <w:rFonts w:ascii="Times New Roman" w:hAnsi="Times New Roman"/>
              </w:rPr>
            </w:pPr>
            <w:r w:rsidRPr="005E0514">
              <w:rPr>
                <w:rFonts w:ascii="Times New Roman" w:hAnsi="Times New Roman"/>
              </w:rPr>
              <w:t>Percent of group</w:t>
            </w:r>
          </w:p>
        </w:tc>
        <w:tc>
          <w:tcPr>
            <w:tcW w:w="306" w:type="pct"/>
            <w:tcBorders>
              <w:bottom w:val="single" w:sz="6" w:space="0" w:color="008000"/>
            </w:tcBorders>
            <w:shd w:val="clear" w:color="auto" w:fill="auto"/>
            <w:vAlign w:val="bottom"/>
          </w:tcPr>
          <w:p w14:paraId="1CB75D10" w14:textId="77777777" w:rsidR="000D7B53" w:rsidRPr="005E0514" w:rsidRDefault="000D7B53" w:rsidP="000D7B53">
            <w:pPr>
              <w:spacing w:line="360" w:lineRule="auto"/>
              <w:jc w:val="center"/>
              <w:rPr>
                <w:rFonts w:ascii="Times New Roman" w:hAnsi="Times New Roman"/>
                <w:i/>
              </w:rPr>
            </w:pPr>
            <w:r w:rsidRPr="005E0514">
              <w:rPr>
                <w:rFonts w:ascii="Times New Roman" w:hAnsi="Times New Roman"/>
                <w:i/>
              </w:rPr>
              <w:t>n</w:t>
            </w:r>
          </w:p>
        </w:tc>
        <w:tc>
          <w:tcPr>
            <w:tcW w:w="123" w:type="pct"/>
            <w:tcBorders>
              <w:top w:val="nil"/>
              <w:bottom w:val="nil"/>
            </w:tcBorders>
            <w:vAlign w:val="bottom"/>
          </w:tcPr>
          <w:p w14:paraId="4179E7AF" w14:textId="77777777" w:rsidR="000D7B53" w:rsidRPr="005E0514" w:rsidRDefault="000D7B53" w:rsidP="000D7B53">
            <w:pPr>
              <w:spacing w:line="360" w:lineRule="auto"/>
              <w:jc w:val="center"/>
              <w:rPr>
                <w:rFonts w:ascii="Times New Roman" w:hAnsi="Times New Roman"/>
              </w:rPr>
            </w:pPr>
          </w:p>
        </w:tc>
        <w:tc>
          <w:tcPr>
            <w:tcW w:w="709" w:type="pct"/>
            <w:tcBorders>
              <w:bottom w:val="single" w:sz="6" w:space="0" w:color="008000"/>
            </w:tcBorders>
            <w:shd w:val="clear" w:color="auto" w:fill="auto"/>
            <w:vAlign w:val="bottom"/>
          </w:tcPr>
          <w:p w14:paraId="7CB9F93D" w14:textId="77777777" w:rsidR="000D7B53" w:rsidRPr="005E0514" w:rsidRDefault="000D7B53" w:rsidP="000D7B53">
            <w:pPr>
              <w:spacing w:line="360" w:lineRule="auto"/>
              <w:jc w:val="center"/>
              <w:rPr>
                <w:rFonts w:ascii="Times New Roman" w:hAnsi="Times New Roman"/>
              </w:rPr>
            </w:pPr>
            <w:r w:rsidRPr="005E0514">
              <w:rPr>
                <w:rFonts w:ascii="Times New Roman" w:hAnsi="Times New Roman"/>
              </w:rPr>
              <w:t>Percent of group</w:t>
            </w:r>
          </w:p>
        </w:tc>
        <w:tc>
          <w:tcPr>
            <w:tcW w:w="299" w:type="pct"/>
            <w:tcBorders>
              <w:bottom w:val="single" w:sz="6" w:space="0" w:color="008000"/>
            </w:tcBorders>
            <w:shd w:val="clear" w:color="auto" w:fill="auto"/>
            <w:vAlign w:val="bottom"/>
          </w:tcPr>
          <w:p w14:paraId="059BA31B" w14:textId="77777777" w:rsidR="000D7B53" w:rsidRPr="005E0514" w:rsidRDefault="000D7B53" w:rsidP="000D7B53">
            <w:pPr>
              <w:spacing w:line="360" w:lineRule="auto"/>
              <w:jc w:val="center"/>
              <w:rPr>
                <w:rFonts w:ascii="Times New Roman" w:hAnsi="Times New Roman"/>
                <w:i/>
              </w:rPr>
            </w:pPr>
            <w:r w:rsidRPr="005E0514">
              <w:rPr>
                <w:rFonts w:ascii="Times New Roman" w:hAnsi="Times New Roman"/>
                <w:i/>
              </w:rPr>
              <w:t>n</w:t>
            </w:r>
          </w:p>
        </w:tc>
      </w:tr>
      <w:tr w:rsidR="000D7B53" w:rsidRPr="005E0514" w14:paraId="23E2C513" w14:textId="77777777">
        <w:tc>
          <w:tcPr>
            <w:tcW w:w="1738" w:type="pct"/>
            <w:tcBorders>
              <w:top w:val="single" w:sz="6" w:space="0" w:color="008000"/>
            </w:tcBorders>
            <w:shd w:val="clear" w:color="auto" w:fill="auto"/>
          </w:tcPr>
          <w:p w14:paraId="5A61458D" w14:textId="77777777" w:rsidR="000D7B53" w:rsidRPr="005E0514" w:rsidRDefault="000D7B53" w:rsidP="000D7B53">
            <w:pPr>
              <w:rPr>
                <w:rFonts w:ascii="Times New Roman" w:hAnsi="Times New Roman"/>
              </w:rPr>
            </w:pPr>
            <w:r w:rsidRPr="005E0514">
              <w:rPr>
                <w:rFonts w:ascii="Times New Roman" w:hAnsi="Times New Roman"/>
              </w:rPr>
              <w:t>Immune (042, 279)</w:t>
            </w:r>
          </w:p>
        </w:tc>
        <w:tc>
          <w:tcPr>
            <w:tcW w:w="705" w:type="pct"/>
            <w:tcBorders>
              <w:top w:val="single" w:sz="6" w:space="0" w:color="008000"/>
            </w:tcBorders>
            <w:shd w:val="clear" w:color="auto" w:fill="auto"/>
          </w:tcPr>
          <w:p w14:paraId="60B606AA"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1.7</w:t>
            </w:r>
          </w:p>
        </w:tc>
        <w:tc>
          <w:tcPr>
            <w:tcW w:w="299" w:type="pct"/>
            <w:tcBorders>
              <w:top w:val="nil"/>
            </w:tcBorders>
            <w:shd w:val="clear" w:color="auto" w:fill="auto"/>
          </w:tcPr>
          <w:p w14:paraId="422A9CCC"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w:t>
            </w:r>
          </w:p>
        </w:tc>
        <w:tc>
          <w:tcPr>
            <w:tcW w:w="123" w:type="pct"/>
            <w:tcBorders>
              <w:top w:val="nil"/>
            </w:tcBorders>
          </w:tcPr>
          <w:p w14:paraId="77CE0D4E" w14:textId="77777777" w:rsidR="000D7B53" w:rsidRPr="005E0514" w:rsidRDefault="000D7B53" w:rsidP="000D7B53">
            <w:pPr>
              <w:tabs>
                <w:tab w:val="decimal" w:pos="360"/>
              </w:tabs>
              <w:rPr>
                <w:rFonts w:ascii="Times New Roman" w:hAnsi="Times New Roman"/>
              </w:rPr>
            </w:pPr>
          </w:p>
        </w:tc>
        <w:tc>
          <w:tcPr>
            <w:tcW w:w="699" w:type="pct"/>
            <w:tcBorders>
              <w:top w:val="nil"/>
            </w:tcBorders>
            <w:shd w:val="clear" w:color="auto" w:fill="auto"/>
          </w:tcPr>
          <w:p w14:paraId="36E16950"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1.7</w:t>
            </w:r>
          </w:p>
        </w:tc>
        <w:tc>
          <w:tcPr>
            <w:tcW w:w="306" w:type="pct"/>
            <w:tcBorders>
              <w:top w:val="nil"/>
            </w:tcBorders>
            <w:shd w:val="clear" w:color="auto" w:fill="auto"/>
          </w:tcPr>
          <w:p w14:paraId="00920532"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w:t>
            </w:r>
          </w:p>
        </w:tc>
        <w:tc>
          <w:tcPr>
            <w:tcW w:w="123" w:type="pct"/>
            <w:tcBorders>
              <w:top w:val="nil"/>
            </w:tcBorders>
          </w:tcPr>
          <w:p w14:paraId="7CDE0E8D" w14:textId="77777777" w:rsidR="000D7B53" w:rsidRPr="005E0514" w:rsidRDefault="000D7B53" w:rsidP="000D7B53">
            <w:pPr>
              <w:tabs>
                <w:tab w:val="decimal" w:pos="360"/>
              </w:tabs>
              <w:rPr>
                <w:rFonts w:ascii="Times New Roman" w:hAnsi="Times New Roman"/>
              </w:rPr>
            </w:pPr>
          </w:p>
        </w:tc>
        <w:tc>
          <w:tcPr>
            <w:tcW w:w="709" w:type="pct"/>
            <w:tcBorders>
              <w:top w:val="single" w:sz="6" w:space="0" w:color="008000"/>
            </w:tcBorders>
            <w:shd w:val="clear" w:color="auto" w:fill="auto"/>
          </w:tcPr>
          <w:p w14:paraId="6DE12AB0"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2.2</w:t>
            </w:r>
          </w:p>
        </w:tc>
        <w:tc>
          <w:tcPr>
            <w:tcW w:w="299" w:type="pct"/>
            <w:tcBorders>
              <w:top w:val="single" w:sz="6" w:space="0" w:color="008000"/>
            </w:tcBorders>
            <w:shd w:val="clear" w:color="auto" w:fill="auto"/>
          </w:tcPr>
          <w:p w14:paraId="722F83DE"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9</w:t>
            </w:r>
          </w:p>
        </w:tc>
      </w:tr>
      <w:tr w:rsidR="000D7B53" w:rsidRPr="005E0514" w14:paraId="61B17FDB" w14:textId="77777777">
        <w:tc>
          <w:tcPr>
            <w:tcW w:w="1738" w:type="pct"/>
            <w:shd w:val="clear" w:color="auto" w:fill="auto"/>
          </w:tcPr>
          <w:p w14:paraId="4DAF3342" w14:textId="77777777" w:rsidR="000D7B53" w:rsidRPr="005E0514" w:rsidRDefault="000D7B53" w:rsidP="000D7B53">
            <w:pPr>
              <w:rPr>
                <w:rFonts w:ascii="Times New Roman" w:hAnsi="Times New Roman"/>
              </w:rPr>
            </w:pPr>
            <w:r w:rsidRPr="005E0514">
              <w:rPr>
                <w:rFonts w:ascii="Times New Roman" w:hAnsi="Times New Roman"/>
              </w:rPr>
              <w:t>Cancers (140-165, 170-72, 174-77, 179-208, 230-35)</w:t>
            </w:r>
          </w:p>
        </w:tc>
        <w:tc>
          <w:tcPr>
            <w:tcW w:w="705" w:type="pct"/>
            <w:shd w:val="clear" w:color="auto" w:fill="auto"/>
          </w:tcPr>
          <w:p w14:paraId="554E3E25"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13.1</w:t>
            </w:r>
          </w:p>
        </w:tc>
        <w:tc>
          <w:tcPr>
            <w:tcW w:w="299" w:type="pct"/>
            <w:shd w:val="clear" w:color="auto" w:fill="auto"/>
          </w:tcPr>
          <w:p w14:paraId="35B3031C"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54</w:t>
            </w:r>
          </w:p>
        </w:tc>
        <w:tc>
          <w:tcPr>
            <w:tcW w:w="123" w:type="pct"/>
          </w:tcPr>
          <w:p w14:paraId="2F8B11B4"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0532F9A4"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15.8</w:t>
            </w:r>
          </w:p>
        </w:tc>
        <w:tc>
          <w:tcPr>
            <w:tcW w:w="306" w:type="pct"/>
            <w:shd w:val="clear" w:color="auto" w:fill="auto"/>
          </w:tcPr>
          <w:p w14:paraId="0F9FB47D"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65</w:t>
            </w:r>
          </w:p>
        </w:tc>
        <w:tc>
          <w:tcPr>
            <w:tcW w:w="123" w:type="pct"/>
          </w:tcPr>
          <w:p w14:paraId="7CDBE3D1"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1ABFC2E9"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18.7</w:t>
            </w:r>
          </w:p>
        </w:tc>
        <w:tc>
          <w:tcPr>
            <w:tcW w:w="299" w:type="pct"/>
            <w:shd w:val="clear" w:color="auto" w:fill="auto"/>
          </w:tcPr>
          <w:p w14:paraId="49A53365"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77</w:t>
            </w:r>
          </w:p>
        </w:tc>
      </w:tr>
      <w:tr w:rsidR="000D7B53" w:rsidRPr="005E0514" w14:paraId="44D923B0" w14:textId="77777777">
        <w:tc>
          <w:tcPr>
            <w:tcW w:w="1738" w:type="pct"/>
            <w:shd w:val="clear" w:color="auto" w:fill="auto"/>
          </w:tcPr>
          <w:p w14:paraId="7182F06A" w14:textId="77777777" w:rsidR="000D7B53" w:rsidRPr="005E0514" w:rsidRDefault="000D7B53" w:rsidP="000D7B53">
            <w:pPr>
              <w:rPr>
                <w:rFonts w:ascii="Times New Roman" w:hAnsi="Times New Roman"/>
              </w:rPr>
            </w:pPr>
            <w:r w:rsidRPr="005E0514">
              <w:rPr>
                <w:rFonts w:ascii="Times New Roman" w:hAnsi="Times New Roman"/>
              </w:rPr>
              <w:t>Diabetes/Endocrine (250, 277)</w:t>
            </w:r>
          </w:p>
        </w:tc>
        <w:tc>
          <w:tcPr>
            <w:tcW w:w="705" w:type="pct"/>
            <w:shd w:val="clear" w:color="auto" w:fill="auto"/>
          </w:tcPr>
          <w:p w14:paraId="474DF603"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25.0</w:t>
            </w:r>
          </w:p>
        </w:tc>
        <w:tc>
          <w:tcPr>
            <w:tcW w:w="299" w:type="pct"/>
            <w:shd w:val="clear" w:color="auto" w:fill="auto"/>
          </w:tcPr>
          <w:p w14:paraId="14E3B353"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103</w:t>
            </w:r>
          </w:p>
        </w:tc>
        <w:tc>
          <w:tcPr>
            <w:tcW w:w="123" w:type="pct"/>
          </w:tcPr>
          <w:p w14:paraId="7E632FA5"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3E27CB7F"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25.5</w:t>
            </w:r>
          </w:p>
        </w:tc>
        <w:tc>
          <w:tcPr>
            <w:tcW w:w="306" w:type="pct"/>
            <w:shd w:val="clear" w:color="auto" w:fill="auto"/>
          </w:tcPr>
          <w:p w14:paraId="17B69909"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105</w:t>
            </w:r>
          </w:p>
        </w:tc>
        <w:tc>
          <w:tcPr>
            <w:tcW w:w="123" w:type="pct"/>
          </w:tcPr>
          <w:p w14:paraId="5319B633"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1C6FAAC1"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28.6</w:t>
            </w:r>
          </w:p>
        </w:tc>
        <w:tc>
          <w:tcPr>
            <w:tcW w:w="299" w:type="pct"/>
            <w:shd w:val="clear" w:color="auto" w:fill="auto"/>
          </w:tcPr>
          <w:p w14:paraId="02F67AFE"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118</w:t>
            </w:r>
            <w:r w:rsidRPr="005E0514">
              <w:rPr>
                <w:rFonts w:ascii="Times New Roman" w:hAnsi="Times New Roman"/>
                <w:color w:val="000000"/>
              </w:rPr>
              <w:t xml:space="preserve"> </w:t>
            </w:r>
          </w:p>
        </w:tc>
      </w:tr>
      <w:tr w:rsidR="000D7B53" w:rsidRPr="005E0514" w14:paraId="7451FF6C" w14:textId="77777777">
        <w:tc>
          <w:tcPr>
            <w:tcW w:w="1738" w:type="pct"/>
            <w:shd w:val="clear" w:color="auto" w:fill="auto"/>
          </w:tcPr>
          <w:p w14:paraId="593AE05E" w14:textId="77777777" w:rsidR="000D7B53" w:rsidRPr="005E0514" w:rsidRDefault="000D7B53" w:rsidP="000D7B53">
            <w:pPr>
              <w:rPr>
                <w:rFonts w:ascii="Times New Roman" w:hAnsi="Times New Roman"/>
              </w:rPr>
            </w:pPr>
            <w:r w:rsidRPr="005E0514">
              <w:rPr>
                <w:rFonts w:ascii="Times New Roman" w:hAnsi="Times New Roman"/>
              </w:rPr>
              <w:t>Blood (282-289)</w:t>
            </w:r>
          </w:p>
        </w:tc>
        <w:tc>
          <w:tcPr>
            <w:tcW w:w="705" w:type="pct"/>
            <w:shd w:val="clear" w:color="auto" w:fill="auto"/>
          </w:tcPr>
          <w:p w14:paraId="42BE674A"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7.0</w:t>
            </w:r>
          </w:p>
        </w:tc>
        <w:tc>
          <w:tcPr>
            <w:tcW w:w="299" w:type="pct"/>
            <w:shd w:val="clear" w:color="auto" w:fill="auto"/>
          </w:tcPr>
          <w:p w14:paraId="1D8D665D"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29</w:t>
            </w:r>
          </w:p>
        </w:tc>
        <w:tc>
          <w:tcPr>
            <w:tcW w:w="123" w:type="pct"/>
          </w:tcPr>
          <w:p w14:paraId="549CC783"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1D9EE29B"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2.7</w:t>
            </w:r>
          </w:p>
        </w:tc>
        <w:tc>
          <w:tcPr>
            <w:tcW w:w="306" w:type="pct"/>
            <w:shd w:val="clear" w:color="auto" w:fill="auto"/>
          </w:tcPr>
          <w:p w14:paraId="73680B01"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11</w:t>
            </w:r>
          </w:p>
        </w:tc>
        <w:tc>
          <w:tcPr>
            <w:tcW w:w="123" w:type="pct"/>
          </w:tcPr>
          <w:p w14:paraId="797B1621"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020CD811"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8.0</w:t>
            </w:r>
          </w:p>
        </w:tc>
        <w:tc>
          <w:tcPr>
            <w:tcW w:w="299" w:type="pct"/>
            <w:shd w:val="clear" w:color="auto" w:fill="auto"/>
          </w:tcPr>
          <w:p w14:paraId="41C9C331"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33</w:t>
            </w:r>
          </w:p>
        </w:tc>
      </w:tr>
      <w:tr w:rsidR="000D7B53" w:rsidRPr="005E0514" w14:paraId="28B54F66" w14:textId="77777777">
        <w:tc>
          <w:tcPr>
            <w:tcW w:w="1738" w:type="pct"/>
            <w:shd w:val="clear" w:color="auto" w:fill="auto"/>
          </w:tcPr>
          <w:p w14:paraId="08C0D42A" w14:textId="77777777" w:rsidR="000D7B53" w:rsidRPr="005E0514" w:rsidRDefault="000D7B53" w:rsidP="000D7B53">
            <w:pPr>
              <w:rPr>
                <w:rFonts w:ascii="Times New Roman" w:hAnsi="Times New Roman"/>
              </w:rPr>
            </w:pPr>
            <w:r w:rsidRPr="005E0514">
              <w:rPr>
                <w:rFonts w:ascii="Times New Roman" w:hAnsi="Times New Roman"/>
              </w:rPr>
              <w:t>Psychiatric (294-301, 310-11)</w:t>
            </w:r>
          </w:p>
        </w:tc>
        <w:tc>
          <w:tcPr>
            <w:tcW w:w="705" w:type="pct"/>
            <w:shd w:val="clear" w:color="auto" w:fill="auto"/>
          </w:tcPr>
          <w:p w14:paraId="68980188"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17.2</w:t>
            </w:r>
          </w:p>
        </w:tc>
        <w:tc>
          <w:tcPr>
            <w:tcW w:w="299" w:type="pct"/>
            <w:shd w:val="clear" w:color="auto" w:fill="auto"/>
          </w:tcPr>
          <w:p w14:paraId="2A7FBA0A"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71</w:t>
            </w:r>
          </w:p>
        </w:tc>
        <w:tc>
          <w:tcPr>
            <w:tcW w:w="123" w:type="pct"/>
          </w:tcPr>
          <w:p w14:paraId="0110E03D"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7F772606"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33.5</w:t>
            </w:r>
          </w:p>
        </w:tc>
        <w:tc>
          <w:tcPr>
            <w:tcW w:w="306" w:type="pct"/>
            <w:shd w:val="clear" w:color="auto" w:fill="auto"/>
          </w:tcPr>
          <w:p w14:paraId="18FAB848"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138</w:t>
            </w:r>
          </w:p>
        </w:tc>
        <w:tc>
          <w:tcPr>
            <w:tcW w:w="123" w:type="pct"/>
          </w:tcPr>
          <w:p w14:paraId="657C6A29"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71019616"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36.4</w:t>
            </w:r>
          </w:p>
        </w:tc>
        <w:tc>
          <w:tcPr>
            <w:tcW w:w="299" w:type="pct"/>
            <w:shd w:val="clear" w:color="auto" w:fill="auto"/>
          </w:tcPr>
          <w:p w14:paraId="64E7B91C"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150</w:t>
            </w:r>
          </w:p>
        </w:tc>
      </w:tr>
      <w:tr w:rsidR="000D7B53" w:rsidRPr="005E0514" w14:paraId="0961D228" w14:textId="77777777">
        <w:tc>
          <w:tcPr>
            <w:tcW w:w="1738" w:type="pct"/>
            <w:shd w:val="clear" w:color="auto" w:fill="auto"/>
          </w:tcPr>
          <w:p w14:paraId="4EB3C8EE" w14:textId="77777777" w:rsidR="000D7B53" w:rsidRPr="005E0514" w:rsidRDefault="000D7B53" w:rsidP="000D7B53">
            <w:pPr>
              <w:rPr>
                <w:rFonts w:ascii="Times New Roman" w:hAnsi="Times New Roman"/>
              </w:rPr>
            </w:pPr>
            <w:r w:rsidRPr="005E0514">
              <w:rPr>
                <w:rFonts w:ascii="Times New Roman" w:hAnsi="Times New Roman"/>
              </w:rPr>
              <w:t>Neurological (331-337, 340-45, 350-59)</w:t>
            </w:r>
          </w:p>
        </w:tc>
        <w:tc>
          <w:tcPr>
            <w:tcW w:w="705" w:type="pct"/>
            <w:shd w:val="clear" w:color="auto" w:fill="auto"/>
          </w:tcPr>
          <w:p w14:paraId="62303A3C"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10.7</w:t>
            </w:r>
          </w:p>
        </w:tc>
        <w:tc>
          <w:tcPr>
            <w:tcW w:w="299" w:type="pct"/>
            <w:shd w:val="clear" w:color="auto" w:fill="auto"/>
          </w:tcPr>
          <w:p w14:paraId="6F36FF96"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44</w:t>
            </w:r>
          </w:p>
        </w:tc>
        <w:tc>
          <w:tcPr>
            <w:tcW w:w="123" w:type="pct"/>
          </w:tcPr>
          <w:p w14:paraId="2BF81DFF"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68A386E4"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10.9</w:t>
            </w:r>
          </w:p>
        </w:tc>
        <w:tc>
          <w:tcPr>
            <w:tcW w:w="306" w:type="pct"/>
            <w:shd w:val="clear" w:color="auto" w:fill="auto"/>
          </w:tcPr>
          <w:p w14:paraId="647ACF10"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45</w:t>
            </w:r>
          </w:p>
        </w:tc>
        <w:tc>
          <w:tcPr>
            <w:tcW w:w="123" w:type="pct"/>
          </w:tcPr>
          <w:p w14:paraId="56668AC7"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36E6D8B3"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16.3</w:t>
            </w:r>
          </w:p>
        </w:tc>
        <w:tc>
          <w:tcPr>
            <w:tcW w:w="299" w:type="pct"/>
            <w:shd w:val="clear" w:color="auto" w:fill="auto"/>
          </w:tcPr>
          <w:p w14:paraId="51140DCA"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67</w:t>
            </w:r>
          </w:p>
        </w:tc>
      </w:tr>
      <w:tr w:rsidR="000D7B53" w:rsidRPr="005E0514" w14:paraId="4DFCFC13" w14:textId="77777777">
        <w:tc>
          <w:tcPr>
            <w:tcW w:w="1738" w:type="pct"/>
            <w:shd w:val="clear" w:color="auto" w:fill="auto"/>
          </w:tcPr>
          <w:p w14:paraId="08C7FEDC" w14:textId="77777777" w:rsidR="000D7B53" w:rsidRPr="005E0514" w:rsidRDefault="000D7B53" w:rsidP="000D7B53">
            <w:pPr>
              <w:rPr>
                <w:rFonts w:ascii="Times New Roman" w:hAnsi="Times New Roman"/>
              </w:rPr>
            </w:pPr>
            <w:r w:rsidRPr="005E0514">
              <w:rPr>
                <w:rFonts w:ascii="Times New Roman" w:hAnsi="Times New Roman"/>
              </w:rPr>
              <w:t>Stroke (430-38)</w:t>
            </w:r>
          </w:p>
        </w:tc>
        <w:tc>
          <w:tcPr>
            <w:tcW w:w="705" w:type="pct"/>
            <w:shd w:val="clear" w:color="auto" w:fill="auto"/>
          </w:tcPr>
          <w:p w14:paraId="7B88E57B"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2.7</w:t>
            </w:r>
          </w:p>
        </w:tc>
        <w:tc>
          <w:tcPr>
            <w:tcW w:w="299" w:type="pct"/>
            <w:shd w:val="clear" w:color="auto" w:fill="auto"/>
          </w:tcPr>
          <w:p w14:paraId="4DD89C4A"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11</w:t>
            </w:r>
          </w:p>
        </w:tc>
        <w:tc>
          <w:tcPr>
            <w:tcW w:w="123" w:type="pct"/>
          </w:tcPr>
          <w:p w14:paraId="09F09F6C"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6F20B238"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1.7</w:t>
            </w:r>
          </w:p>
        </w:tc>
        <w:tc>
          <w:tcPr>
            <w:tcW w:w="306" w:type="pct"/>
            <w:shd w:val="clear" w:color="auto" w:fill="auto"/>
          </w:tcPr>
          <w:p w14:paraId="54621331"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w:t>
            </w:r>
          </w:p>
        </w:tc>
        <w:tc>
          <w:tcPr>
            <w:tcW w:w="123" w:type="pct"/>
          </w:tcPr>
          <w:p w14:paraId="51871A96"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4713D9E3"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3.2</w:t>
            </w:r>
          </w:p>
        </w:tc>
        <w:tc>
          <w:tcPr>
            <w:tcW w:w="299" w:type="pct"/>
            <w:shd w:val="clear" w:color="auto" w:fill="auto"/>
          </w:tcPr>
          <w:p w14:paraId="5F9ABACC"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13</w:t>
            </w:r>
          </w:p>
        </w:tc>
      </w:tr>
      <w:tr w:rsidR="000D7B53" w:rsidRPr="005E0514" w14:paraId="2E5A42B9" w14:textId="77777777">
        <w:tc>
          <w:tcPr>
            <w:tcW w:w="1738" w:type="pct"/>
            <w:shd w:val="clear" w:color="auto" w:fill="auto"/>
          </w:tcPr>
          <w:p w14:paraId="7D5F482E" w14:textId="77777777" w:rsidR="000D7B53" w:rsidRPr="005E0514" w:rsidRDefault="000D7B53" w:rsidP="000D7B53">
            <w:pPr>
              <w:rPr>
                <w:rFonts w:ascii="Times New Roman" w:hAnsi="Times New Roman"/>
              </w:rPr>
            </w:pPr>
            <w:r w:rsidRPr="005E0514">
              <w:rPr>
                <w:rFonts w:ascii="Times New Roman" w:hAnsi="Times New Roman"/>
              </w:rPr>
              <w:t>Sensory (360-65, 369, 386-88)</w:t>
            </w:r>
          </w:p>
        </w:tc>
        <w:tc>
          <w:tcPr>
            <w:tcW w:w="705" w:type="pct"/>
            <w:shd w:val="clear" w:color="auto" w:fill="auto"/>
          </w:tcPr>
          <w:p w14:paraId="4B610066"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7.0</w:t>
            </w:r>
          </w:p>
        </w:tc>
        <w:tc>
          <w:tcPr>
            <w:tcW w:w="299" w:type="pct"/>
            <w:shd w:val="clear" w:color="auto" w:fill="auto"/>
          </w:tcPr>
          <w:p w14:paraId="63593446"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29</w:t>
            </w:r>
          </w:p>
        </w:tc>
        <w:tc>
          <w:tcPr>
            <w:tcW w:w="123" w:type="pct"/>
          </w:tcPr>
          <w:p w14:paraId="70375EDB"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173EFA50"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3.6</w:t>
            </w:r>
          </w:p>
        </w:tc>
        <w:tc>
          <w:tcPr>
            <w:tcW w:w="306" w:type="pct"/>
            <w:shd w:val="clear" w:color="auto" w:fill="auto"/>
          </w:tcPr>
          <w:p w14:paraId="66158130"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15</w:t>
            </w:r>
          </w:p>
        </w:tc>
        <w:tc>
          <w:tcPr>
            <w:tcW w:w="123" w:type="pct"/>
          </w:tcPr>
          <w:p w14:paraId="6209FC21"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341A7B32"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9.7</w:t>
            </w:r>
          </w:p>
        </w:tc>
        <w:tc>
          <w:tcPr>
            <w:tcW w:w="299" w:type="pct"/>
            <w:shd w:val="clear" w:color="auto" w:fill="auto"/>
          </w:tcPr>
          <w:p w14:paraId="76F4F4A5"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40</w:t>
            </w:r>
          </w:p>
        </w:tc>
      </w:tr>
      <w:tr w:rsidR="000D7B53" w:rsidRPr="005E0514" w14:paraId="187B933E" w14:textId="77777777">
        <w:tc>
          <w:tcPr>
            <w:tcW w:w="1738" w:type="pct"/>
            <w:shd w:val="clear" w:color="auto" w:fill="auto"/>
          </w:tcPr>
          <w:p w14:paraId="57BE7285" w14:textId="77777777" w:rsidR="000D7B53" w:rsidRPr="005E0514" w:rsidRDefault="000D7B53" w:rsidP="000D7B53">
            <w:pPr>
              <w:rPr>
                <w:rFonts w:ascii="Times New Roman" w:hAnsi="Times New Roman"/>
              </w:rPr>
            </w:pPr>
            <w:r w:rsidRPr="005E0514">
              <w:rPr>
                <w:rFonts w:ascii="Times New Roman" w:hAnsi="Times New Roman"/>
              </w:rPr>
              <w:t>Cardiovascular (393-98, 410-17, 420-29, 440-48)</w:t>
            </w:r>
          </w:p>
        </w:tc>
        <w:tc>
          <w:tcPr>
            <w:tcW w:w="705" w:type="pct"/>
            <w:shd w:val="clear" w:color="auto" w:fill="auto"/>
          </w:tcPr>
          <w:p w14:paraId="403C44D0"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22.8</w:t>
            </w:r>
          </w:p>
        </w:tc>
        <w:tc>
          <w:tcPr>
            <w:tcW w:w="299" w:type="pct"/>
            <w:shd w:val="clear" w:color="auto" w:fill="auto"/>
          </w:tcPr>
          <w:p w14:paraId="6328BA00"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94</w:t>
            </w:r>
          </w:p>
        </w:tc>
        <w:tc>
          <w:tcPr>
            <w:tcW w:w="123" w:type="pct"/>
          </w:tcPr>
          <w:p w14:paraId="2C74750F"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0ABB78E0"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25.5</w:t>
            </w:r>
          </w:p>
        </w:tc>
        <w:tc>
          <w:tcPr>
            <w:tcW w:w="306" w:type="pct"/>
            <w:shd w:val="clear" w:color="auto" w:fill="auto"/>
          </w:tcPr>
          <w:p w14:paraId="5518D43C"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105</w:t>
            </w:r>
          </w:p>
        </w:tc>
        <w:tc>
          <w:tcPr>
            <w:tcW w:w="123" w:type="pct"/>
          </w:tcPr>
          <w:p w14:paraId="3492D7BE"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006B549E"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31.6</w:t>
            </w:r>
          </w:p>
        </w:tc>
        <w:tc>
          <w:tcPr>
            <w:tcW w:w="299" w:type="pct"/>
            <w:shd w:val="clear" w:color="auto" w:fill="auto"/>
          </w:tcPr>
          <w:p w14:paraId="3099D48B"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130</w:t>
            </w:r>
          </w:p>
        </w:tc>
      </w:tr>
      <w:tr w:rsidR="000D7B53" w:rsidRPr="005E0514" w14:paraId="7D3D0D12" w14:textId="77777777">
        <w:tc>
          <w:tcPr>
            <w:tcW w:w="1738" w:type="pct"/>
            <w:shd w:val="clear" w:color="auto" w:fill="auto"/>
          </w:tcPr>
          <w:p w14:paraId="57CC8016" w14:textId="77777777" w:rsidR="000D7B53" w:rsidRPr="005E0514" w:rsidRDefault="000D7B53" w:rsidP="000D7B53">
            <w:pPr>
              <w:rPr>
                <w:rFonts w:ascii="Times New Roman" w:hAnsi="Times New Roman"/>
              </w:rPr>
            </w:pPr>
            <w:r w:rsidRPr="005E0514">
              <w:rPr>
                <w:rFonts w:ascii="Times New Roman" w:hAnsi="Times New Roman"/>
              </w:rPr>
              <w:t>Respiratory (491-96, 500-04)</w:t>
            </w:r>
          </w:p>
        </w:tc>
        <w:tc>
          <w:tcPr>
            <w:tcW w:w="705" w:type="pct"/>
            <w:shd w:val="clear" w:color="auto" w:fill="auto"/>
          </w:tcPr>
          <w:p w14:paraId="5B5AA3EB"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8.3</w:t>
            </w:r>
          </w:p>
        </w:tc>
        <w:tc>
          <w:tcPr>
            <w:tcW w:w="299" w:type="pct"/>
            <w:shd w:val="clear" w:color="auto" w:fill="auto"/>
          </w:tcPr>
          <w:p w14:paraId="3F4F6150"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34</w:t>
            </w:r>
          </w:p>
        </w:tc>
        <w:tc>
          <w:tcPr>
            <w:tcW w:w="123" w:type="pct"/>
          </w:tcPr>
          <w:p w14:paraId="635505F7"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4FD2AEA5"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18.2</w:t>
            </w:r>
          </w:p>
        </w:tc>
        <w:tc>
          <w:tcPr>
            <w:tcW w:w="306" w:type="pct"/>
            <w:shd w:val="clear" w:color="auto" w:fill="auto"/>
          </w:tcPr>
          <w:p w14:paraId="6082C894"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75</w:t>
            </w:r>
          </w:p>
        </w:tc>
        <w:tc>
          <w:tcPr>
            <w:tcW w:w="123" w:type="pct"/>
          </w:tcPr>
          <w:p w14:paraId="1455D166"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3B4F04A8"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19.9</w:t>
            </w:r>
          </w:p>
        </w:tc>
        <w:tc>
          <w:tcPr>
            <w:tcW w:w="299" w:type="pct"/>
            <w:shd w:val="clear" w:color="auto" w:fill="auto"/>
          </w:tcPr>
          <w:p w14:paraId="61726943"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82</w:t>
            </w:r>
          </w:p>
        </w:tc>
      </w:tr>
      <w:tr w:rsidR="000D7B53" w:rsidRPr="005E0514" w14:paraId="03676C67" w14:textId="77777777">
        <w:tc>
          <w:tcPr>
            <w:tcW w:w="1738" w:type="pct"/>
            <w:shd w:val="clear" w:color="auto" w:fill="auto"/>
          </w:tcPr>
          <w:p w14:paraId="2A2B74A9" w14:textId="77777777" w:rsidR="000D7B53" w:rsidRPr="005E0514" w:rsidRDefault="000D7B53" w:rsidP="000D7B53">
            <w:pPr>
              <w:rPr>
                <w:rFonts w:ascii="Times New Roman" w:hAnsi="Times New Roman"/>
              </w:rPr>
            </w:pPr>
            <w:r w:rsidRPr="005E0514">
              <w:rPr>
                <w:rFonts w:ascii="Times New Roman" w:hAnsi="Times New Roman"/>
              </w:rPr>
              <w:t>Gastrointestinal (555-56, 570-73)</w:t>
            </w:r>
          </w:p>
        </w:tc>
        <w:tc>
          <w:tcPr>
            <w:tcW w:w="705" w:type="pct"/>
            <w:shd w:val="clear" w:color="auto" w:fill="auto"/>
          </w:tcPr>
          <w:p w14:paraId="60273A74"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4.1</w:t>
            </w:r>
          </w:p>
        </w:tc>
        <w:tc>
          <w:tcPr>
            <w:tcW w:w="299" w:type="pct"/>
            <w:shd w:val="clear" w:color="auto" w:fill="auto"/>
          </w:tcPr>
          <w:p w14:paraId="5BFA63C8"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17</w:t>
            </w:r>
          </w:p>
        </w:tc>
        <w:tc>
          <w:tcPr>
            <w:tcW w:w="123" w:type="pct"/>
          </w:tcPr>
          <w:p w14:paraId="2FD2E239"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483D7421"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8.3</w:t>
            </w:r>
          </w:p>
        </w:tc>
        <w:tc>
          <w:tcPr>
            <w:tcW w:w="306" w:type="pct"/>
            <w:shd w:val="clear" w:color="auto" w:fill="auto"/>
          </w:tcPr>
          <w:p w14:paraId="789D0481"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34</w:t>
            </w:r>
          </w:p>
        </w:tc>
        <w:tc>
          <w:tcPr>
            <w:tcW w:w="123" w:type="pct"/>
          </w:tcPr>
          <w:p w14:paraId="3AC2C5FF"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5D32884C"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9.7</w:t>
            </w:r>
          </w:p>
        </w:tc>
        <w:tc>
          <w:tcPr>
            <w:tcW w:w="299" w:type="pct"/>
            <w:shd w:val="clear" w:color="auto" w:fill="auto"/>
          </w:tcPr>
          <w:p w14:paraId="76A3C271"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40</w:t>
            </w:r>
          </w:p>
        </w:tc>
      </w:tr>
      <w:tr w:rsidR="000D7B53" w:rsidRPr="005E0514" w14:paraId="66D0C131" w14:textId="77777777">
        <w:tc>
          <w:tcPr>
            <w:tcW w:w="1738" w:type="pct"/>
            <w:shd w:val="clear" w:color="auto" w:fill="auto"/>
          </w:tcPr>
          <w:p w14:paraId="31B66EEE" w14:textId="77777777" w:rsidR="000D7B53" w:rsidRPr="005E0514" w:rsidRDefault="000D7B53" w:rsidP="000D7B53">
            <w:pPr>
              <w:rPr>
                <w:rFonts w:ascii="Times New Roman" w:hAnsi="Times New Roman"/>
              </w:rPr>
            </w:pPr>
            <w:r w:rsidRPr="005E0514">
              <w:rPr>
                <w:rFonts w:ascii="Times New Roman" w:hAnsi="Times New Roman"/>
              </w:rPr>
              <w:t>Renal (580-89)</w:t>
            </w:r>
          </w:p>
        </w:tc>
        <w:tc>
          <w:tcPr>
            <w:tcW w:w="705" w:type="pct"/>
            <w:shd w:val="clear" w:color="auto" w:fill="auto"/>
          </w:tcPr>
          <w:p w14:paraId="3ECA6D30"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1.5</w:t>
            </w:r>
          </w:p>
        </w:tc>
        <w:tc>
          <w:tcPr>
            <w:tcW w:w="299" w:type="pct"/>
            <w:shd w:val="clear" w:color="auto" w:fill="auto"/>
          </w:tcPr>
          <w:p w14:paraId="76CBA446"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6</w:t>
            </w:r>
          </w:p>
        </w:tc>
        <w:tc>
          <w:tcPr>
            <w:tcW w:w="123" w:type="pct"/>
          </w:tcPr>
          <w:p w14:paraId="7D6A0976"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67F9F3C5"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1.7</w:t>
            </w:r>
          </w:p>
        </w:tc>
        <w:tc>
          <w:tcPr>
            <w:tcW w:w="306" w:type="pct"/>
            <w:shd w:val="clear" w:color="auto" w:fill="auto"/>
          </w:tcPr>
          <w:p w14:paraId="7B09A8CD"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7</w:t>
            </w:r>
          </w:p>
        </w:tc>
        <w:tc>
          <w:tcPr>
            <w:tcW w:w="123" w:type="pct"/>
          </w:tcPr>
          <w:p w14:paraId="3C9DB151"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08A8392F"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2.7</w:t>
            </w:r>
          </w:p>
        </w:tc>
        <w:tc>
          <w:tcPr>
            <w:tcW w:w="299" w:type="pct"/>
            <w:shd w:val="clear" w:color="auto" w:fill="auto"/>
          </w:tcPr>
          <w:p w14:paraId="38A681DD"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11</w:t>
            </w:r>
          </w:p>
        </w:tc>
      </w:tr>
      <w:tr w:rsidR="000D7B53" w:rsidRPr="005E0514" w14:paraId="3D5305FE" w14:textId="77777777">
        <w:tc>
          <w:tcPr>
            <w:tcW w:w="1738" w:type="pct"/>
            <w:shd w:val="clear" w:color="auto" w:fill="auto"/>
          </w:tcPr>
          <w:p w14:paraId="719060B2" w14:textId="77777777" w:rsidR="000D7B53" w:rsidRPr="005E0514" w:rsidRDefault="000D7B53" w:rsidP="000D7B53">
            <w:pPr>
              <w:rPr>
                <w:rFonts w:ascii="Times New Roman" w:hAnsi="Times New Roman"/>
              </w:rPr>
            </w:pPr>
            <w:r w:rsidRPr="005E0514">
              <w:rPr>
                <w:rFonts w:ascii="Times New Roman" w:hAnsi="Times New Roman"/>
              </w:rPr>
              <w:t>Musculoskeletal (710-25, 731-32, 737, 741)</w:t>
            </w:r>
          </w:p>
        </w:tc>
        <w:tc>
          <w:tcPr>
            <w:tcW w:w="705" w:type="pct"/>
            <w:shd w:val="clear" w:color="auto" w:fill="auto"/>
          </w:tcPr>
          <w:p w14:paraId="4ADA7C15" w14:textId="77777777" w:rsidR="000D7B53" w:rsidRPr="005E0514" w:rsidRDefault="000D7B53" w:rsidP="000D7B53">
            <w:pPr>
              <w:tabs>
                <w:tab w:val="decimal" w:pos="702"/>
              </w:tabs>
              <w:rPr>
                <w:rFonts w:ascii="Times New Roman" w:hAnsi="Times New Roman"/>
              </w:rPr>
            </w:pPr>
            <w:r w:rsidRPr="005E0514">
              <w:rPr>
                <w:rFonts w:ascii="Times New Roman" w:hAnsi="Times New Roman"/>
              </w:rPr>
              <w:t>34.5</w:t>
            </w:r>
          </w:p>
        </w:tc>
        <w:tc>
          <w:tcPr>
            <w:tcW w:w="299" w:type="pct"/>
            <w:shd w:val="clear" w:color="auto" w:fill="auto"/>
          </w:tcPr>
          <w:p w14:paraId="3AD70F5D"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142</w:t>
            </w:r>
          </w:p>
        </w:tc>
        <w:tc>
          <w:tcPr>
            <w:tcW w:w="123" w:type="pct"/>
          </w:tcPr>
          <w:p w14:paraId="6775458A" w14:textId="77777777" w:rsidR="000D7B53" w:rsidRPr="005E0514" w:rsidRDefault="000D7B53" w:rsidP="000D7B53">
            <w:pPr>
              <w:tabs>
                <w:tab w:val="decimal" w:pos="360"/>
              </w:tabs>
              <w:rPr>
                <w:rFonts w:ascii="Times New Roman" w:hAnsi="Times New Roman"/>
              </w:rPr>
            </w:pPr>
          </w:p>
        </w:tc>
        <w:tc>
          <w:tcPr>
            <w:tcW w:w="699" w:type="pct"/>
            <w:shd w:val="clear" w:color="auto" w:fill="auto"/>
          </w:tcPr>
          <w:p w14:paraId="18F9A869" w14:textId="77777777" w:rsidR="000D7B53" w:rsidRPr="005E0514" w:rsidRDefault="000D7B53" w:rsidP="000D7B53">
            <w:pPr>
              <w:tabs>
                <w:tab w:val="decimal" w:pos="623"/>
              </w:tabs>
              <w:rPr>
                <w:rFonts w:ascii="Times New Roman" w:hAnsi="Times New Roman"/>
              </w:rPr>
            </w:pPr>
            <w:r w:rsidRPr="005E0514">
              <w:rPr>
                <w:rFonts w:ascii="Times New Roman" w:hAnsi="Times New Roman"/>
              </w:rPr>
              <w:t>37.4</w:t>
            </w:r>
          </w:p>
        </w:tc>
        <w:tc>
          <w:tcPr>
            <w:tcW w:w="306" w:type="pct"/>
            <w:shd w:val="clear" w:color="auto" w:fill="auto"/>
          </w:tcPr>
          <w:p w14:paraId="3CBE7F7D"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154</w:t>
            </w:r>
          </w:p>
        </w:tc>
        <w:tc>
          <w:tcPr>
            <w:tcW w:w="123" w:type="pct"/>
          </w:tcPr>
          <w:p w14:paraId="732DB2DA" w14:textId="77777777" w:rsidR="000D7B53" w:rsidRPr="005E0514" w:rsidRDefault="000D7B53" w:rsidP="000D7B53">
            <w:pPr>
              <w:tabs>
                <w:tab w:val="decimal" w:pos="360"/>
              </w:tabs>
              <w:rPr>
                <w:rFonts w:ascii="Times New Roman" w:hAnsi="Times New Roman"/>
              </w:rPr>
            </w:pPr>
          </w:p>
        </w:tc>
        <w:tc>
          <w:tcPr>
            <w:tcW w:w="709" w:type="pct"/>
            <w:shd w:val="clear" w:color="auto" w:fill="auto"/>
          </w:tcPr>
          <w:p w14:paraId="3B334A3C" w14:textId="77777777" w:rsidR="000D7B53" w:rsidRPr="005E0514" w:rsidRDefault="000D7B53" w:rsidP="000D7B53">
            <w:pPr>
              <w:tabs>
                <w:tab w:val="decimal" w:pos="715"/>
              </w:tabs>
              <w:rPr>
                <w:rFonts w:ascii="Times New Roman" w:hAnsi="Times New Roman"/>
              </w:rPr>
            </w:pPr>
            <w:r w:rsidRPr="005E0514">
              <w:rPr>
                <w:rFonts w:ascii="Times New Roman" w:hAnsi="Times New Roman"/>
              </w:rPr>
              <w:t>51.9</w:t>
            </w:r>
          </w:p>
        </w:tc>
        <w:tc>
          <w:tcPr>
            <w:tcW w:w="299" w:type="pct"/>
            <w:shd w:val="clear" w:color="auto" w:fill="auto"/>
          </w:tcPr>
          <w:p w14:paraId="39B3AF26" w14:textId="77777777" w:rsidR="000D7B53" w:rsidRPr="005E0514" w:rsidRDefault="000D7B53" w:rsidP="000D7B53">
            <w:pPr>
              <w:tabs>
                <w:tab w:val="decimal" w:pos="360"/>
              </w:tabs>
              <w:rPr>
                <w:rFonts w:ascii="Times New Roman" w:hAnsi="Times New Roman"/>
              </w:rPr>
            </w:pPr>
            <w:r w:rsidRPr="005E0514">
              <w:rPr>
                <w:rFonts w:ascii="Times New Roman" w:hAnsi="Times New Roman"/>
              </w:rPr>
              <w:t>214</w:t>
            </w:r>
          </w:p>
        </w:tc>
      </w:tr>
    </w:tbl>
    <w:p w14:paraId="3519BC2A" w14:textId="77777777" w:rsidR="000D7B53" w:rsidRPr="005E0514" w:rsidRDefault="000D7B53" w:rsidP="000D7B53">
      <w:pPr>
        <w:rPr>
          <w:rFonts w:ascii="Times New Roman" w:hAnsi="Times New Roman"/>
        </w:rPr>
      </w:pPr>
    </w:p>
    <w:p w14:paraId="37545766" w14:textId="77777777" w:rsidR="000D7B53" w:rsidRPr="005E0514" w:rsidRDefault="000D7B53" w:rsidP="000D7B53">
      <w:pPr>
        <w:rPr>
          <w:rFonts w:ascii="Times New Roman" w:hAnsi="Times New Roman"/>
        </w:rPr>
      </w:pPr>
      <w:r w:rsidRPr="005E0514">
        <w:rPr>
          <w:rFonts w:ascii="Times New Roman" w:hAnsi="Times New Roman"/>
        </w:rPr>
        <w:lastRenderedPageBreak/>
        <w:t>Table 3</w:t>
      </w:r>
    </w:p>
    <w:p w14:paraId="39A9AA1D" w14:textId="77777777" w:rsidR="000D7B53" w:rsidRPr="005E0514" w:rsidRDefault="000D7B53" w:rsidP="000D7B53">
      <w:pPr>
        <w:rPr>
          <w:rFonts w:ascii="Times New Roman" w:hAnsi="Times New Roman"/>
          <w:i/>
        </w:rPr>
      </w:pPr>
      <w:r w:rsidRPr="005E0514">
        <w:rPr>
          <w:rFonts w:ascii="Times New Roman" w:hAnsi="Times New Roman"/>
          <w:i/>
        </w:rPr>
        <w:t>Employment and Income by Intervention and Control Groups</w:t>
      </w:r>
    </w:p>
    <w:tbl>
      <w:tblPr>
        <w:tblW w:w="5000" w:type="pct"/>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4692"/>
        <w:gridCol w:w="1556"/>
        <w:gridCol w:w="1556"/>
        <w:gridCol w:w="1556"/>
      </w:tblGrid>
      <w:tr w:rsidR="000D7B53" w:rsidRPr="005E0514" w14:paraId="7425EEC8" w14:textId="77777777">
        <w:tc>
          <w:tcPr>
            <w:tcW w:w="2644" w:type="pct"/>
            <w:tcBorders>
              <w:bottom w:val="single" w:sz="12" w:space="0" w:color="008000"/>
            </w:tcBorders>
            <w:shd w:val="clear" w:color="auto" w:fill="auto"/>
          </w:tcPr>
          <w:p w14:paraId="3CEFEE01" w14:textId="77777777" w:rsidR="000D7B53" w:rsidRPr="005E0514" w:rsidRDefault="000D7B53" w:rsidP="000D7B53">
            <w:pPr>
              <w:jc w:val="center"/>
              <w:rPr>
                <w:rFonts w:ascii="Times New Roman" w:hAnsi="Times New Roman"/>
              </w:rPr>
            </w:pPr>
          </w:p>
        </w:tc>
        <w:tc>
          <w:tcPr>
            <w:tcW w:w="785" w:type="pct"/>
            <w:tcBorders>
              <w:bottom w:val="single" w:sz="12" w:space="0" w:color="008000"/>
            </w:tcBorders>
            <w:shd w:val="clear" w:color="auto" w:fill="auto"/>
          </w:tcPr>
          <w:p w14:paraId="5B8A838A" w14:textId="77777777" w:rsidR="000D7B53" w:rsidRPr="005E0514" w:rsidRDefault="000D7B53" w:rsidP="000D7B53">
            <w:pPr>
              <w:jc w:val="center"/>
              <w:rPr>
                <w:rFonts w:ascii="Times New Roman" w:hAnsi="Times New Roman"/>
              </w:rPr>
            </w:pPr>
            <w:r w:rsidRPr="005E0514">
              <w:rPr>
                <w:rFonts w:ascii="Times New Roman" w:hAnsi="Times New Roman"/>
              </w:rPr>
              <w:t>Intervention</w:t>
            </w:r>
          </w:p>
        </w:tc>
        <w:tc>
          <w:tcPr>
            <w:tcW w:w="785" w:type="pct"/>
            <w:tcBorders>
              <w:bottom w:val="single" w:sz="12" w:space="0" w:color="008000"/>
            </w:tcBorders>
            <w:shd w:val="clear" w:color="auto" w:fill="auto"/>
          </w:tcPr>
          <w:p w14:paraId="6BE5238A" w14:textId="77777777" w:rsidR="000D7B53" w:rsidRPr="005E0514" w:rsidRDefault="000D7B53" w:rsidP="000D7B53">
            <w:pPr>
              <w:jc w:val="center"/>
              <w:rPr>
                <w:rFonts w:ascii="Times New Roman" w:hAnsi="Times New Roman"/>
              </w:rPr>
            </w:pPr>
            <w:r w:rsidRPr="005E0514">
              <w:rPr>
                <w:rFonts w:ascii="Times New Roman" w:hAnsi="Times New Roman"/>
              </w:rPr>
              <w:t>Control</w:t>
            </w:r>
          </w:p>
        </w:tc>
        <w:tc>
          <w:tcPr>
            <w:tcW w:w="785" w:type="pct"/>
            <w:tcBorders>
              <w:bottom w:val="single" w:sz="12" w:space="0" w:color="008000"/>
            </w:tcBorders>
            <w:shd w:val="clear" w:color="auto" w:fill="auto"/>
          </w:tcPr>
          <w:p w14:paraId="5091603D" w14:textId="77777777" w:rsidR="000D7B53" w:rsidRPr="005E0514" w:rsidRDefault="000D7B53" w:rsidP="000D7B53">
            <w:pPr>
              <w:jc w:val="center"/>
              <w:rPr>
                <w:rFonts w:ascii="Times New Roman" w:hAnsi="Times New Roman"/>
              </w:rPr>
            </w:pPr>
            <w:r w:rsidRPr="005E0514">
              <w:rPr>
                <w:rFonts w:ascii="Times New Roman" w:hAnsi="Times New Roman"/>
              </w:rPr>
              <w:t>Total</w:t>
            </w:r>
          </w:p>
        </w:tc>
      </w:tr>
      <w:tr w:rsidR="000D7B53" w:rsidRPr="005E0514" w14:paraId="65CC1057" w14:textId="77777777">
        <w:tc>
          <w:tcPr>
            <w:tcW w:w="2644" w:type="pct"/>
            <w:shd w:val="clear" w:color="auto" w:fill="auto"/>
          </w:tcPr>
          <w:p w14:paraId="6E465AB3" w14:textId="77777777" w:rsidR="000D7B53" w:rsidRPr="005E0514" w:rsidRDefault="000D7B53" w:rsidP="000D7B53">
            <w:pPr>
              <w:rPr>
                <w:rFonts w:ascii="Times New Roman" w:hAnsi="Times New Roman"/>
              </w:rPr>
            </w:pPr>
            <w:r w:rsidRPr="005E0514">
              <w:rPr>
                <w:rFonts w:ascii="Times New Roman" w:hAnsi="Times New Roman"/>
              </w:rPr>
              <w:t>Mean (</w:t>
            </w:r>
            <w:r w:rsidRPr="005E0514">
              <w:rPr>
                <w:rFonts w:ascii="Times New Roman" w:hAnsi="Times New Roman"/>
                <w:i/>
              </w:rPr>
              <w:t>SD</w:t>
            </w:r>
            <w:r w:rsidRPr="005E0514">
              <w:rPr>
                <w:rFonts w:ascii="Times New Roman" w:hAnsi="Times New Roman"/>
              </w:rPr>
              <w:t>) work hours in prior month</w:t>
            </w:r>
          </w:p>
        </w:tc>
        <w:tc>
          <w:tcPr>
            <w:tcW w:w="785" w:type="pct"/>
            <w:shd w:val="clear" w:color="auto" w:fill="auto"/>
          </w:tcPr>
          <w:p w14:paraId="1C128289" w14:textId="77777777" w:rsidR="000D7B53" w:rsidRPr="005E0514" w:rsidRDefault="000D7B53" w:rsidP="000D7B53">
            <w:pPr>
              <w:rPr>
                <w:rFonts w:ascii="Times New Roman" w:hAnsi="Times New Roman"/>
              </w:rPr>
            </w:pPr>
            <w:r w:rsidRPr="005E0514">
              <w:rPr>
                <w:rFonts w:ascii="Times New Roman" w:hAnsi="Times New Roman"/>
              </w:rPr>
              <w:t>146.5 (86.0)</w:t>
            </w:r>
          </w:p>
        </w:tc>
        <w:tc>
          <w:tcPr>
            <w:tcW w:w="785" w:type="pct"/>
            <w:shd w:val="clear" w:color="auto" w:fill="auto"/>
          </w:tcPr>
          <w:p w14:paraId="0D267ED7" w14:textId="77777777" w:rsidR="000D7B53" w:rsidRPr="005E0514" w:rsidRDefault="000D7B53" w:rsidP="000D7B53">
            <w:pPr>
              <w:rPr>
                <w:rFonts w:ascii="Times New Roman" w:hAnsi="Times New Roman"/>
              </w:rPr>
            </w:pPr>
            <w:r w:rsidRPr="005E0514">
              <w:rPr>
                <w:rFonts w:ascii="Times New Roman" w:hAnsi="Times New Roman"/>
              </w:rPr>
              <w:t>149.2 (76.5)</w:t>
            </w:r>
          </w:p>
        </w:tc>
        <w:tc>
          <w:tcPr>
            <w:tcW w:w="785" w:type="pct"/>
            <w:shd w:val="clear" w:color="auto" w:fill="auto"/>
          </w:tcPr>
          <w:p w14:paraId="18DCB302" w14:textId="77777777" w:rsidR="000D7B53" w:rsidRPr="005E0514" w:rsidRDefault="000D7B53" w:rsidP="000D7B53">
            <w:pPr>
              <w:rPr>
                <w:rFonts w:ascii="Times New Roman" w:hAnsi="Times New Roman"/>
              </w:rPr>
            </w:pPr>
            <w:r w:rsidRPr="005E0514">
              <w:rPr>
                <w:rFonts w:ascii="Times New Roman" w:hAnsi="Times New Roman"/>
              </w:rPr>
              <w:t>147.8 (81.5)</w:t>
            </w:r>
          </w:p>
        </w:tc>
      </w:tr>
      <w:tr w:rsidR="000D7B53" w:rsidRPr="005E0514" w14:paraId="0A9CB2BC" w14:textId="77777777">
        <w:tc>
          <w:tcPr>
            <w:tcW w:w="2644" w:type="pct"/>
            <w:shd w:val="clear" w:color="auto" w:fill="auto"/>
          </w:tcPr>
          <w:p w14:paraId="609BD7C8" w14:textId="77777777" w:rsidR="000D7B53" w:rsidRPr="005E0514" w:rsidRDefault="000D7B53" w:rsidP="000D7B53">
            <w:pPr>
              <w:pStyle w:val="NoSpacing1"/>
              <w:tabs>
                <w:tab w:val="right" w:pos="1440"/>
                <w:tab w:val="decimal" w:pos="4680"/>
                <w:tab w:val="decimal" w:pos="6120"/>
                <w:tab w:val="decimal" w:pos="7560"/>
              </w:tabs>
              <w:ind w:firstLine="0"/>
              <w:jc w:val="left"/>
            </w:pPr>
            <w:r w:rsidRPr="005E0514">
              <w:t>Self-employed (% of group)</w:t>
            </w:r>
            <w:r w:rsidRPr="005E0514">
              <w:rPr>
                <w:vertAlign w:val="superscript"/>
              </w:rPr>
              <w:t xml:space="preserve"> a</w:t>
            </w:r>
          </w:p>
        </w:tc>
        <w:tc>
          <w:tcPr>
            <w:tcW w:w="785" w:type="pct"/>
            <w:shd w:val="clear" w:color="auto" w:fill="auto"/>
          </w:tcPr>
          <w:p w14:paraId="55B20F5D"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68.9%</w:t>
            </w:r>
          </w:p>
        </w:tc>
        <w:tc>
          <w:tcPr>
            <w:tcW w:w="785" w:type="pct"/>
            <w:shd w:val="clear" w:color="auto" w:fill="auto"/>
          </w:tcPr>
          <w:p w14:paraId="2B04385B"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73.6%</w:t>
            </w:r>
          </w:p>
        </w:tc>
        <w:tc>
          <w:tcPr>
            <w:tcW w:w="785" w:type="pct"/>
            <w:shd w:val="clear" w:color="auto" w:fill="auto"/>
          </w:tcPr>
          <w:p w14:paraId="5BF2BF2B"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71.1%</w:t>
            </w:r>
          </w:p>
        </w:tc>
      </w:tr>
      <w:tr w:rsidR="000D7B53" w:rsidRPr="005E0514" w14:paraId="698105EA" w14:textId="77777777">
        <w:tc>
          <w:tcPr>
            <w:tcW w:w="2644" w:type="pct"/>
            <w:shd w:val="clear" w:color="auto" w:fill="auto"/>
          </w:tcPr>
          <w:p w14:paraId="38818F2B" w14:textId="77777777" w:rsidR="000D7B53" w:rsidRPr="005E0514" w:rsidRDefault="000D7B53" w:rsidP="000D7B53">
            <w:pPr>
              <w:pStyle w:val="NoSpacing1"/>
              <w:tabs>
                <w:tab w:val="right" w:pos="1440"/>
                <w:tab w:val="decimal" w:pos="4680"/>
                <w:tab w:val="decimal" w:pos="6120"/>
                <w:tab w:val="decimal" w:pos="7560"/>
              </w:tabs>
              <w:spacing w:line="480" w:lineRule="auto"/>
              <w:ind w:firstLine="0"/>
              <w:jc w:val="left"/>
            </w:pPr>
            <w:r w:rsidRPr="005E0514">
              <w:t>Full time equivalency (% of group)</w:t>
            </w:r>
          </w:p>
        </w:tc>
        <w:tc>
          <w:tcPr>
            <w:tcW w:w="785" w:type="pct"/>
            <w:shd w:val="clear" w:color="auto" w:fill="auto"/>
          </w:tcPr>
          <w:p w14:paraId="5D5E394A" w14:textId="77777777" w:rsidR="000D7B53" w:rsidRPr="005E0514" w:rsidRDefault="000D7B53" w:rsidP="000D7B53">
            <w:pPr>
              <w:tabs>
                <w:tab w:val="decimal" w:pos="794"/>
              </w:tabs>
              <w:rPr>
                <w:rFonts w:ascii="Times New Roman" w:hAnsi="Times New Roman"/>
              </w:rPr>
            </w:pPr>
          </w:p>
        </w:tc>
        <w:tc>
          <w:tcPr>
            <w:tcW w:w="785" w:type="pct"/>
            <w:shd w:val="clear" w:color="auto" w:fill="auto"/>
          </w:tcPr>
          <w:p w14:paraId="02C8AF77" w14:textId="77777777" w:rsidR="000D7B53" w:rsidRPr="005E0514" w:rsidRDefault="000D7B53" w:rsidP="000D7B53">
            <w:pPr>
              <w:tabs>
                <w:tab w:val="decimal" w:pos="432"/>
              </w:tabs>
              <w:rPr>
                <w:rFonts w:ascii="Times New Roman" w:hAnsi="Times New Roman"/>
              </w:rPr>
            </w:pPr>
          </w:p>
        </w:tc>
        <w:tc>
          <w:tcPr>
            <w:tcW w:w="785" w:type="pct"/>
            <w:shd w:val="clear" w:color="auto" w:fill="auto"/>
          </w:tcPr>
          <w:p w14:paraId="68002B10" w14:textId="77777777" w:rsidR="000D7B53" w:rsidRPr="005E0514" w:rsidRDefault="000D7B53" w:rsidP="000D7B53">
            <w:pPr>
              <w:tabs>
                <w:tab w:val="decimal" w:pos="432"/>
              </w:tabs>
              <w:rPr>
                <w:rFonts w:ascii="Times New Roman" w:hAnsi="Times New Roman"/>
              </w:rPr>
            </w:pPr>
          </w:p>
        </w:tc>
      </w:tr>
      <w:tr w:rsidR="000D7B53" w:rsidRPr="005E0514" w14:paraId="0DE4D2BE" w14:textId="77777777">
        <w:tc>
          <w:tcPr>
            <w:tcW w:w="2644" w:type="pct"/>
            <w:shd w:val="clear" w:color="auto" w:fill="auto"/>
          </w:tcPr>
          <w:p w14:paraId="15CCD194" w14:textId="77777777" w:rsidR="000D7B53" w:rsidRPr="005E0514" w:rsidRDefault="000D7B53" w:rsidP="000D7B53">
            <w:pPr>
              <w:ind w:left="450"/>
              <w:rPr>
                <w:rFonts w:ascii="Times New Roman" w:hAnsi="Times New Roman"/>
              </w:rPr>
            </w:pPr>
            <w:r w:rsidRPr="005E0514">
              <w:rPr>
                <w:rFonts w:ascii="Times New Roman" w:hAnsi="Times New Roman"/>
              </w:rPr>
              <w:t>Full time (160 hours or more)</w:t>
            </w:r>
          </w:p>
        </w:tc>
        <w:tc>
          <w:tcPr>
            <w:tcW w:w="785" w:type="pct"/>
            <w:shd w:val="clear" w:color="auto" w:fill="auto"/>
          </w:tcPr>
          <w:p w14:paraId="6D90DFFF"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42.5%</w:t>
            </w:r>
          </w:p>
        </w:tc>
        <w:tc>
          <w:tcPr>
            <w:tcW w:w="785" w:type="pct"/>
            <w:shd w:val="clear" w:color="auto" w:fill="auto"/>
          </w:tcPr>
          <w:p w14:paraId="69EE338B"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52.0%</w:t>
            </w:r>
          </w:p>
        </w:tc>
        <w:tc>
          <w:tcPr>
            <w:tcW w:w="785" w:type="pct"/>
            <w:shd w:val="clear" w:color="auto" w:fill="auto"/>
          </w:tcPr>
          <w:p w14:paraId="723C49B6"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47.1%</w:t>
            </w:r>
          </w:p>
        </w:tc>
      </w:tr>
      <w:tr w:rsidR="000D7B53" w:rsidRPr="005E0514" w14:paraId="5005F665" w14:textId="77777777">
        <w:tc>
          <w:tcPr>
            <w:tcW w:w="2644" w:type="pct"/>
            <w:shd w:val="clear" w:color="auto" w:fill="auto"/>
          </w:tcPr>
          <w:p w14:paraId="1E756DCF" w14:textId="77777777" w:rsidR="000D7B53" w:rsidRPr="005E0514" w:rsidRDefault="000D7B53" w:rsidP="000D7B53">
            <w:pPr>
              <w:ind w:left="450"/>
              <w:rPr>
                <w:rFonts w:ascii="Times New Roman" w:hAnsi="Times New Roman"/>
              </w:rPr>
            </w:pPr>
            <w:r w:rsidRPr="005E0514">
              <w:rPr>
                <w:rFonts w:ascii="Times New Roman" w:hAnsi="Times New Roman"/>
              </w:rPr>
              <w:t>Half to full time (80–159 hours)</w:t>
            </w:r>
          </w:p>
        </w:tc>
        <w:tc>
          <w:tcPr>
            <w:tcW w:w="785" w:type="pct"/>
            <w:shd w:val="clear" w:color="auto" w:fill="auto"/>
          </w:tcPr>
          <w:p w14:paraId="1A026D2D"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40.7%</w:t>
            </w:r>
          </w:p>
        </w:tc>
        <w:tc>
          <w:tcPr>
            <w:tcW w:w="785" w:type="pct"/>
            <w:shd w:val="clear" w:color="auto" w:fill="auto"/>
          </w:tcPr>
          <w:p w14:paraId="6A231C0E"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29.3%</w:t>
            </w:r>
          </w:p>
        </w:tc>
        <w:tc>
          <w:tcPr>
            <w:tcW w:w="785" w:type="pct"/>
            <w:shd w:val="clear" w:color="auto" w:fill="auto"/>
          </w:tcPr>
          <w:p w14:paraId="5FF83494"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35.2%</w:t>
            </w:r>
          </w:p>
        </w:tc>
      </w:tr>
      <w:tr w:rsidR="000D7B53" w:rsidRPr="005E0514" w14:paraId="03BC8A08" w14:textId="77777777">
        <w:tc>
          <w:tcPr>
            <w:tcW w:w="2644" w:type="pct"/>
            <w:shd w:val="clear" w:color="auto" w:fill="auto"/>
          </w:tcPr>
          <w:p w14:paraId="0FCA585C" w14:textId="77777777" w:rsidR="000D7B53" w:rsidRPr="005E0514" w:rsidRDefault="000D7B53" w:rsidP="000D7B53">
            <w:pPr>
              <w:ind w:left="450"/>
              <w:rPr>
                <w:rFonts w:ascii="Times New Roman" w:hAnsi="Times New Roman"/>
              </w:rPr>
            </w:pPr>
            <w:r w:rsidRPr="005E0514">
              <w:rPr>
                <w:rFonts w:ascii="Times New Roman" w:hAnsi="Times New Roman"/>
              </w:rPr>
              <w:t>Less than half time (40–79 hours)</w:t>
            </w:r>
          </w:p>
        </w:tc>
        <w:tc>
          <w:tcPr>
            <w:tcW w:w="785" w:type="pct"/>
            <w:shd w:val="clear" w:color="auto" w:fill="auto"/>
          </w:tcPr>
          <w:p w14:paraId="60AC88D4"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16.8%</w:t>
            </w:r>
          </w:p>
        </w:tc>
        <w:tc>
          <w:tcPr>
            <w:tcW w:w="785" w:type="pct"/>
            <w:shd w:val="clear" w:color="auto" w:fill="auto"/>
          </w:tcPr>
          <w:p w14:paraId="560A0AD3"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18.7%</w:t>
            </w:r>
          </w:p>
        </w:tc>
        <w:tc>
          <w:tcPr>
            <w:tcW w:w="785" w:type="pct"/>
            <w:shd w:val="clear" w:color="auto" w:fill="auto"/>
          </w:tcPr>
          <w:p w14:paraId="5A4E2A60"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ab/>
              <w:t>17.7%</w:t>
            </w:r>
          </w:p>
        </w:tc>
      </w:tr>
      <w:tr w:rsidR="000D7B53" w:rsidRPr="005E0514" w14:paraId="0B9F1F4C" w14:textId="77777777">
        <w:tc>
          <w:tcPr>
            <w:tcW w:w="2644" w:type="pct"/>
            <w:shd w:val="clear" w:color="auto" w:fill="auto"/>
          </w:tcPr>
          <w:p w14:paraId="7308109F" w14:textId="77777777" w:rsidR="000D7B53" w:rsidRPr="005E0514" w:rsidRDefault="000D7B53" w:rsidP="000D7B53">
            <w:pPr>
              <w:rPr>
                <w:rFonts w:ascii="Times New Roman" w:hAnsi="Times New Roman"/>
              </w:rPr>
            </w:pPr>
            <w:r w:rsidRPr="005E0514">
              <w:rPr>
                <w:rFonts w:ascii="Times New Roman" w:hAnsi="Times New Roman"/>
              </w:rPr>
              <w:t>Own annual earned income ($ in 000)</w:t>
            </w:r>
            <w:r w:rsidRPr="005E0514">
              <w:rPr>
                <w:rFonts w:ascii="Times New Roman" w:hAnsi="Times New Roman"/>
                <w:vertAlign w:val="superscript"/>
              </w:rPr>
              <w:t xml:space="preserve"> b</w:t>
            </w:r>
          </w:p>
        </w:tc>
        <w:tc>
          <w:tcPr>
            <w:tcW w:w="785" w:type="pct"/>
            <w:shd w:val="clear" w:color="auto" w:fill="auto"/>
          </w:tcPr>
          <w:p w14:paraId="17729B0D" w14:textId="77777777" w:rsidR="000D7B53" w:rsidRPr="005E0514" w:rsidRDefault="000D7B53" w:rsidP="000D7B53">
            <w:pPr>
              <w:tabs>
                <w:tab w:val="decimal" w:pos="794"/>
              </w:tabs>
              <w:rPr>
                <w:rFonts w:ascii="Times New Roman" w:hAnsi="Times New Roman"/>
              </w:rPr>
            </w:pPr>
          </w:p>
        </w:tc>
        <w:tc>
          <w:tcPr>
            <w:tcW w:w="785" w:type="pct"/>
            <w:shd w:val="clear" w:color="auto" w:fill="auto"/>
          </w:tcPr>
          <w:p w14:paraId="22B2FBCB" w14:textId="77777777" w:rsidR="000D7B53" w:rsidRPr="005E0514" w:rsidRDefault="000D7B53" w:rsidP="000D7B53">
            <w:pPr>
              <w:tabs>
                <w:tab w:val="decimal" w:pos="432"/>
              </w:tabs>
              <w:rPr>
                <w:rFonts w:ascii="Times New Roman" w:hAnsi="Times New Roman"/>
              </w:rPr>
            </w:pPr>
          </w:p>
        </w:tc>
        <w:tc>
          <w:tcPr>
            <w:tcW w:w="785" w:type="pct"/>
            <w:shd w:val="clear" w:color="auto" w:fill="auto"/>
          </w:tcPr>
          <w:p w14:paraId="47726BD2" w14:textId="77777777" w:rsidR="000D7B53" w:rsidRPr="005E0514" w:rsidRDefault="000D7B53" w:rsidP="000D7B53">
            <w:pPr>
              <w:tabs>
                <w:tab w:val="decimal" w:pos="432"/>
              </w:tabs>
              <w:rPr>
                <w:rFonts w:ascii="Times New Roman" w:hAnsi="Times New Roman"/>
              </w:rPr>
            </w:pPr>
          </w:p>
        </w:tc>
      </w:tr>
      <w:tr w:rsidR="000D7B53" w:rsidRPr="005E0514" w14:paraId="6C72E2B6" w14:textId="77777777">
        <w:tc>
          <w:tcPr>
            <w:tcW w:w="2644" w:type="pct"/>
            <w:shd w:val="clear" w:color="auto" w:fill="auto"/>
          </w:tcPr>
          <w:p w14:paraId="72806F70" w14:textId="77777777" w:rsidR="000D7B53" w:rsidRPr="005E0514" w:rsidRDefault="000D7B53" w:rsidP="000D7B53">
            <w:pPr>
              <w:ind w:left="450"/>
              <w:rPr>
                <w:rFonts w:ascii="Times New Roman" w:hAnsi="Times New Roman"/>
              </w:rPr>
            </w:pPr>
            <w:r w:rsidRPr="005E0514">
              <w:rPr>
                <w:rFonts w:ascii="Times New Roman" w:hAnsi="Times New Roman"/>
              </w:rPr>
              <w:t>Mean (</w:t>
            </w:r>
            <w:r w:rsidRPr="005E0514">
              <w:rPr>
                <w:rFonts w:ascii="Times New Roman" w:hAnsi="Times New Roman"/>
                <w:i/>
              </w:rPr>
              <w:t>SD</w:t>
            </w:r>
            <w:r w:rsidRPr="005E0514">
              <w:rPr>
                <w:rFonts w:ascii="Times New Roman" w:hAnsi="Times New Roman"/>
              </w:rPr>
              <w:t>)</w:t>
            </w:r>
          </w:p>
        </w:tc>
        <w:tc>
          <w:tcPr>
            <w:tcW w:w="785" w:type="pct"/>
            <w:shd w:val="clear" w:color="auto" w:fill="auto"/>
          </w:tcPr>
          <w:p w14:paraId="44400ACE"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$46.3</w:t>
            </w:r>
            <w:r w:rsidRPr="005E0514">
              <w:rPr>
                <w:rFonts w:ascii="Times New Roman" w:hAnsi="Times New Roman"/>
              </w:rPr>
              <w:tab/>
              <w:t>(55.5)</w:t>
            </w:r>
          </w:p>
        </w:tc>
        <w:tc>
          <w:tcPr>
            <w:tcW w:w="785" w:type="pct"/>
            <w:shd w:val="clear" w:color="auto" w:fill="auto"/>
          </w:tcPr>
          <w:p w14:paraId="67EB690F"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$49.8</w:t>
            </w:r>
            <w:r w:rsidRPr="005E0514">
              <w:rPr>
                <w:rFonts w:ascii="Times New Roman" w:hAnsi="Times New Roman"/>
              </w:rPr>
              <w:tab/>
              <w:t>(64.2)</w:t>
            </w:r>
          </w:p>
        </w:tc>
        <w:tc>
          <w:tcPr>
            <w:tcW w:w="785" w:type="pct"/>
            <w:shd w:val="clear" w:color="auto" w:fill="auto"/>
          </w:tcPr>
          <w:p w14:paraId="4D2A57B0"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$48.0</w:t>
            </w:r>
            <w:r w:rsidRPr="005E0514">
              <w:rPr>
                <w:rFonts w:ascii="Times New Roman" w:hAnsi="Times New Roman"/>
              </w:rPr>
              <w:tab/>
              <w:t>(59.8)</w:t>
            </w:r>
          </w:p>
        </w:tc>
      </w:tr>
      <w:tr w:rsidR="000D7B53" w:rsidRPr="005E0514" w14:paraId="587BB1D5" w14:textId="77777777">
        <w:tc>
          <w:tcPr>
            <w:tcW w:w="2644" w:type="pct"/>
            <w:shd w:val="clear" w:color="auto" w:fill="auto"/>
          </w:tcPr>
          <w:p w14:paraId="0E704FEA" w14:textId="77777777" w:rsidR="000D7B53" w:rsidRPr="005E0514" w:rsidRDefault="000D7B53" w:rsidP="000D7B53">
            <w:pPr>
              <w:ind w:left="450"/>
              <w:rPr>
                <w:rFonts w:ascii="Times New Roman" w:hAnsi="Times New Roman"/>
              </w:rPr>
            </w:pPr>
            <w:r w:rsidRPr="005E0514">
              <w:rPr>
                <w:rFonts w:ascii="Times New Roman" w:hAnsi="Times New Roman"/>
              </w:rPr>
              <w:t>5% trimmed mean</w:t>
            </w:r>
          </w:p>
        </w:tc>
        <w:tc>
          <w:tcPr>
            <w:tcW w:w="785" w:type="pct"/>
            <w:shd w:val="clear" w:color="auto" w:fill="auto"/>
          </w:tcPr>
          <w:p w14:paraId="05B677CA"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$38.2</w:t>
            </w:r>
          </w:p>
        </w:tc>
        <w:tc>
          <w:tcPr>
            <w:tcW w:w="785" w:type="pct"/>
            <w:shd w:val="clear" w:color="auto" w:fill="auto"/>
          </w:tcPr>
          <w:p w14:paraId="441E2134"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$40.7</w:t>
            </w:r>
          </w:p>
        </w:tc>
        <w:tc>
          <w:tcPr>
            <w:tcW w:w="785" w:type="pct"/>
            <w:shd w:val="clear" w:color="auto" w:fill="auto"/>
          </w:tcPr>
          <w:p w14:paraId="52EC90CC"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$39.4</w:t>
            </w:r>
          </w:p>
        </w:tc>
      </w:tr>
      <w:tr w:rsidR="000D7B53" w:rsidRPr="005E0514" w14:paraId="6A2F0078" w14:textId="77777777">
        <w:tc>
          <w:tcPr>
            <w:tcW w:w="2644" w:type="pct"/>
            <w:shd w:val="clear" w:color="auto" w:fill="auto"/>
          </w:tcPr>
          <w:p w14:paraId="1C621C69" w14:textId="77777777" w:rsidR="000D7B53" w:rsidRPr="005E0514" w:rsidRDefault="000D7B53" w:rsidP="000D7B53">
            <w:pPr>
              <w:ind w:left="450"/>
              <w:rPr>
                <w:rFonts w:ascii="Times New Roman" w:hAnsi="Times New Roman"/>
              </w:rPr>
            </w:pPr>
            <w:r w:rsidRPr="005E0514">
              <w:rPr>
                <w:rFonts w:ascii="Times New Roman" w:hAnsi="Times New Roman"/>
              </w:rPr>
              <w:t>Median</w:t>
            </w:r>
          </w:p>
        </w:tc>
        <w:tc>
          <w:tcPr>
            <w:tcW w:w="785" w:type="pct"/>
            <w:shd w:val="clear" w:color="auto" w:fill="auto"/>
          </w:tcPr>
          <w:p w14:paraId="7AE8AE6D"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$30.0</w:t>
            </w:r>
          </w:p>
        </w:tc>
        <w:tc>
          <w:tcPr>
            <w:tcW w:w="785" w:type="pct"/>
            <w:shd w:val="clear" w:color="auto" w:fill="auto"/>
          </w:tcPr>
          <w:p w14:paraId="4B7873F9"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$32.0</w:t>
            </w:r>
          </w:p>
        </w:tc>
        <w:tc>
          <w:tcPr>
            <w:tcW w:w="785" w:type="pct"/>
            <w:shd w:val="clear" w:color="auto" w:fill="auto"/>
          </w:tcPr>
          <w:p w14:paraId="6705F258"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$30.0</w:t>
            </w:r>
          </w:p>
        </w:tc>
      </w:tr>
      <w:tr w:rsidR="000D7B53" w:rsidRPr="005E0514" w14:paraId="3713DAD5" w14:textId="77777777">
        <w:tc>
          <w:tcPr>
            <w:tcW w:w="2644" w:type="pct"/>
            <w:shd w:val="clear" w:color="auto" w:fill="auto"/>
          </w:tcPr>
          <w:p w14:paraId="2831E804" w14:textId="77777777" w:rsidR="000D7B53" w:rsidRPr="005E0514" w:rsidRDefault="000D7B53" w:rsidP="000D7B53">
            <w:pPr>
              <w:rPr>
                <w:rFonts w:ascii="Times New Roman" w:hAnsi="Times New Roman"/>
              </w:rPr>
            </w:pPr>
            <w:r w:rsidRPr="005E0514">
              <w:rPr>
                <w:rFonts w:ascii="Times New Roman" w:hAnsi="Times New Roman"/>
              </w:rPr>
              <w:t>Family annual total income ($ in 000)</w:t>
            </w:r>
            <w:r w:rsidRPr="005E0514">
              <w:rPr>
                <w:rFonts w:ascii="Times New Roman" w:hAnsi="Times New Roman"/>
                <w:vertAlign w:val="superscript"/>
              </w:rPr>
              <w:t xml:space="preserve"> c</w:t>
            </w:r>
          </w:p>
        </w:tc>
        <w:tc>
          <w:tcPr>
            <w:tcW w:w="785" w:type="pct"/>
            <w:shd w:val="clear" w:color="auto" w:fill="auto"/>
          </w:tcPr>
          <w:p w14:paraId="1D9EB4ED" w14:textId="77777777" w:rsidR="000D7B53" w:rsidRPr="005E0514" w:rsidRDefault="000D7B53" w:rsidP="000D7B53">
            <w:pPr>
              <w:tabs>
                <w:tab w:val="decimal" w:pos="794"/>
              </w:tabs>
              <w:rPr>
                <w:rFonts w:ascii="Times New Roman" w:hAnsi="Times New Roman"/>
                <w:highlight w:val="green"/>
              </w:rPr>
            </w:pPr>
          </w:p>
        </w:tc>
        <w:tc>
          <w:tcPr>
            <w:tcW w:w="785" w:type="pct"/>
            <w:shd w:val="clear" w:color="auto" w:fill="auto"/>
          </w:tcPr>
          <w:p w14:paraId="6C8FA8E9" w14:textId="77777777" w:rsidR="000D7B53" w:rsidRPr="005E0514" w:rsidRDefault="000D7B53" w:rsidP="000D7B53">
            <w:pPr>
              <w:tabs>
                <w:tab w:val="decimal" w:pos="432"/>
              </w:tabs>
              <w:rPr>
                <w:rFonts w:ascii="Times New Roman" w:hAnsi="Times New Roman"/>
                <w:highlight w:val="green"/>
              </w:rPr>
            </w:pPr>
          </w:p>
        </w:tc>
        <w:tc>
          <w:tcPr>
            <w:tcW w:w="785" w:type="pct"/>
            <w:shd w:val="clear" w:color="auto" w:fill="auto"/>
          </w:tcPr>
          <w:p w14:paraId="5E4FD10D" w14:textId="77777777" w:rsidR="000D7B53" w:rsidRPr="005E0514" w:rsidRDefault="000D7B53" w:rsidP="000D7B53">
            <w:pPr>
              <w:tabs>
                <w:tab w:val="decimal" w:pos="432"/>
              </w:tabs>
              <w:rPr>
                <w:rFonts w:ascii="Times New Roman" w:hAnsi="Times New Roman"/>
                <w:highlight w:val="green"/>
              </w:rPr>
            </w:pPr>
          </w:p>
        </w:tc>
      </w:tr>
      <w:tr w:rsidR="000D7B53" w:rsidRPr="005E0514" w14:paraId="182089C8" w14:textId="77777777">
        <w:tc>
          <w:tcPr>
            <w:tcW w:w="2644" w:type="pct"/>
            <w:shd w:val="clear" w:color="auto" w:fill="auto"/>
          </w:tcPr>
          <w:p w14:paraId="0FBEE191" w14:textId="77777777" w:rsidR="000D7B53" w:rsidRPr="005E0514" w:rsidRDefault="000D7B53" w:rsidP="000D7B53">
            <w:pPr>
              <w:ind w:left="450"/>
              <w:rPr>
                <w:rFonts w:ascii="Times New Roman" w:hAnsi="Times New Roman"/>
              </w:rPr>
            </w:pPr>
            <w:r w:rsidRPr="005E0514">
              <w:rPr>
                <w:rFonts w:ascii="Times New Roman" w:hAnsi="Times New Roman"/>
              </w:rPr>
              <w:t>Mean (</w:t>
            </w:r>
            <w:r w:rsidRPr="005E0514">
              <w:rPr>
                <w:rFonts w:ascii="Times New Roman" w:hAnsi="Times New Roman"/>
                <w:i/>
              </w:rPr>
              <w:t>SD</w:t>
            </w:r>
            <w:r w:rsidRPr="005E0514">
              <w:rPr>
                <w:rFonts w:ascii="Times New Roman" w:hAnsi="Times New Roman"/>
              </w:rPr>
              <w:t>)</w:t>
            </w:r>
          </w:p>
        </w:tc>
        <w:tc>
          <w:tcPr>
            <w:tcW w:w="785" w:type="pct"/>
            <w:shd w:val="clear" w:color="auto" w:fill="auto"/>
          </w:tcPr>
          <w:p w14:paraId="28E03664"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$69.3</w:t>
            </w:r>
            <w:r w:rsidRPr="005E0514">
              <w:rPr>
                <w:rFonts w:ascii="Times New Roman" w:hAnsi="Times New Roman"/>
              </w:rPr>
              <w:tab/>
              <w:t>(69.1)</w:t>
            </w:r>
          </w:p>
        </w:tc>
        <w:tc>
          <w:tcPr>
            <w:tcW w:w="785" w:type="pct"/>
            <w:shd w:val="clear" w:color="auto" w:fill="auto"/>
          </w:tcPr>
          <w:p w14:paraId="3C937571"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$72.2</w:t>
            </w:r>
            <w:r w:rsidRPr="005E0514">
              <w:rPr>
                <w:rFonts w:ascii="Times New Roman" w:hAnsi="Times New Roman"/>
              </w:rPr>
              <w:tab/>
              <w:t>(72.4)</w:t>
            </w:r>
          </w:p>
        </w:tc>
        <w:tc>
          <w:tcPr>
            <w:tcW w:w="785" w:type="pct"/>
            <w:shd w:val="clear" w:color="auto" w:fill="auto"/>
          </w:tcPr>
          <w:p w14:paraId="000D4519"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$70.7</w:t>
            </w:r>
            <w:r w:rsidRPr="005E0514">
              <w:rPr>
                <w:rFonts w:ascii="Times New Roman" w:hAnsi="Times New Roman"/>
              </w:rPr>
              <w:tab/>
              <w:t>(70.6)</w:t>
            </w:r>
          </w:p>
        </w:tc>
      </w:tr>
      <w:tr w:rsidR="000D7B53" w:rsidRPr="005E0514" w14:paraId="24EEF42F" w14:textId="77777777">
        <w:tc>
          <w:tcPr>
            <w:tcW w:w="2644" w:type="pct"/>
            <w:shd w:val="clear" w:color="auto" w:fill="auto"/>
          </w:tcPr>
          <w:p w14:paraId="33526BE4" w14:textId="77777777" w:rsidR="000D7B53" w:rsidRPr="005E0514" w:rsidRDefault="000D7B53" w:rsidP="000D7B53">
            <w:pPr>
              <w:ind w:left="450"/>
              <w:rPr>
                <w:rFonts w:ascii="Times New Roman" w:hAnsi="Times New Roman"/>
              </w:rPr>
            </w:pPr>
            <w:r w:rsidRPr="005E0514">
              <w:rPr>
                <w:rFonts w:ascii="Times New Roman" w:hAnsi="Times New Roman"/>
              </w:rPr>
              <w:t>5% trimmed mean</w:t>
            </w:r>
          </w:p>
        </w:tc>
        <w:tc>
          <w:tcPr>
            <w:tcW w:w="785" w:type="pct"/>
            <w:shd w:val="clear" w:color="auto" w:fill="auto"/>
          </w:tcPr>
          <w:p w14:paraId="7C01CDBB"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$60.9</w:t>
            </w:r>
          </w:p>
        </w:tc>
        <w:tc>
          <w:tcPr>
            <w:tcW w:w="785" w:type="pct"/>
            <w:shd w:val="clear" w:color="auto" w:fill="auto"/>
          </w:tcPr>
          <w:p w14:paraId="6C3E66A2"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$63.2</w:t>
            </w:r>
          </w:p>
        </w:tc>
        <w:tc>
          <w:tcPr>
            <w:tcW w:w="785" w:type="pct"/>
            <w:shd w:val="clear" w:color="auto" w:fill="auto"/>
          </w:tcPr>
          <w:p w14:paraId="30F43DAD"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$62.0</w:t>
            </w:r>
          </w:p>
        </w:tc>
      </w:tr>
      <w:tr w:rsidR="000D7B53" w:rsidRPr="005E0514" w14:paraId="06733339" w14:textId="77777777">
        <w:tc>
          <w:tcPr>
            <w:tcW w:w="2644" w:type="pct"/>
            <w:shd w:val="clear" w:color="auto" w:fill="auto"/>
          </w:tcPr>
          <w:p w14:paraId="7E1A7CD9" w14:textId="77777777" w:rsidR="000D7B53" w:rsidRPr="005E0514" w:rsidRDefault="000D7B53" w:rsidP="000D7B53">
            <w:pPr>
              <w:ind w:left="450"/>
              <w:rPr>
                <w:rFonts w:ascii="Times New Roman" w:hAnsi="Times New Roman"/>
              </w:rPr>
            </w:pPr>
            <w:r w:rsidRPr="005E0514">
              <w:rPr>
                <w:rFonts w:ascii="Times New Roman" w:hAnsi="Times New Roman"/>
              </w:rPr>
              <w:t>Median</w:t>
            </w:r>
          </w:p>
        </w:tc>
        <w:tc>
          <w:tcPr>
            <w:tcW w:w="785" w:type="pct"/>
            <w:shd w:val="clear" w:color="auto" w:fill="auto"/>
          </w:tcPr>
          <w:p w14:paraId="59347F80" w14:textId="77777777" w:rsidR="000D7B53" w:rsidRPr="005E0514" w:rsidRDefault="000D7B53" w:rsidP="000D7B53">
            <w:pPr>
              <w:tabs>
                <w:tab w:val="decimal" w:pos="475"/>
              </w:tabs>
              <w:rPr>
                <w:rFonts w:ascii="Times New Roman" w:hAnsi="Times New Roman"/>
              </w:rPr>
            </w:pPr>
            <w:r w:rsidRPr="005E0514">
              <w:rPr>
                <w:rFonts w:ascii="Times New Roman" w:hAnsi="Times New Roman"/>
              </w:rPr>
              <w:t>$50.0</w:t>
            </w:r>
          </w:p>
        </w:tc>
        <w:tc>
          <w:tcPr>
            <w:tcW w:w="785" w:type="pct"/>
            <w:shd w:val="clear" w:color="auto" w:fill="auto"/>
          </w:tcPr>
          <w:p w14:paraId="4E0C3647"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$50.0</w:t>
            </w:r>
          </w:p>
        </w:tc>
        <w:tc>
          <w:tcPr>
            <w:tcW w:w="785" w:type="pct"/>
            <w:shd w:val="clear" w:color="auto" w:fill="auto"/>
          </w:tcPr>
          <w:p w14:paraId="458B2765" w14:textId="77777777" w:rsidR="000D7B53" w:rsidRPr="005E0514" w:rsidRDefault="000D7B53" w:rsidP="000D7B53">
            <w:pPr>
              <w:tabs>
                <w:tab w:val="decimal" w:pos="432"/>
              </w:tabs>
              <w:rPr>
                <w:rFonts w:ascii="Times New Roman" w:hAnsi="Times New Roman"/>
              </w:rPr>
            </w:pPr>
            <w:r w:rsidRPr="005E0514">
              <w:rPr>
                <w:rFonts w:ascii="Times New Roman" w:hAnsi="Times New Roman"/>
              </w:rPr>
              <w:t>$50.0</w:t>
            </w:r>
          </w:p>
        </w:tc>
      </w:tr>
    </w:tbl>
    <w:p w14:paraId="0C80C9E8" w14:textId="77777777" w:rsidR="000D7B53" w:rsidRPr="005E0514" w:rsidRDefault="000D7B53" w:rsidP="000D7B53">
      <w:pPr>
        <w:rPr>
          <w:rFonts w:ascii="Times New Roman" w:hAnsi="Times New Roman"/>
        </w:rPr>
      </w:pPr>
      <w:r w:rsidRPr="005E0514">
        <w:rPr>
          <w:rFonts w:ascii="Times New Roman" w:hAnsi="Times New Roman"/>
        </w:rPr>
        <w:t xml:space="preserve">Notes: </w:t>
      </w:r>
      <w:r w:rsidRPr="005E0514">
        <w:rPr>
          <w:rFonts w:ascii="Times New Roman" w:hAnsi="Times New Roman"/>
          <w:vertAlign w:val="superscript"/>
        </w:rPr>
        <w:t>a</w:t>
      </w:r>
      <w:r w:rsidRPr="005E0514">
        <w:rPr>
          <w:rFonts w:ascii="Times New Roman" w:hAnsi="Times New Roman"/>
          <w:i/>
        </w:rPr>
        <w:t>n</w:t>
      </w:r>
      <w:r w:rsidRPr="005E0514">
        <w:rPr>
          <w:rFonts w:ascii="Times New Roman" w:hAnsi="Times New Roman"/>
        </w:rPr>
        <w:t xml:space="preserve"> = 388, 24 people did not answer question; </w:t>
      </w:r>
      <w:r w:rsidRPr="005E0514">
        <w:rPr>
          <w:rFonts w:ascii="Times New Roman" w:hAnsi="Times New Roman"/>
          <w:vertAlign w:val="superscript"/>
        </w:rPr>
        <w:t>b</w:t>
      </w:r>
      <w:r w:rsidRPr="005E0514">
        <w:rPr>
          <w:rFonts w:ascii="Times New Roman" w:hAnsi="Times New Roman"/>
          <w:i/>
        </w:rPr>
        <w:t>n</w:t>
      </w:r>
      <w:r w:rsidRPr="005E0514">
        <w:rPr>
          <w:rFonts w:ascii="Times New Roman" w:hAnsi="Times New Roman"/>
        </w:rPr>
        <w:t xml:space="preserve"> = 401, 11 people refused to disclose own income; </w:t>
      </w:r>
      <w:proofErr w:type="spellStart"/>
      <w:r w:rsidRPr="005E0514">
        <w:rPr>
          <w:rFonts w:ascii="Times New Roman" w:hAnsi="Times New Roman"/>
          <w:vertAlign w:val="superscript"/>
        </w:rPr>
        <w:t>c</w:t>
      </w:r>
      <w:r w:rsidRPr="005E0514">
        <w:rPr>
          <w:rFonts w:ascii="Times New Roman" w:hAnsi="Times New Roman"/>
          <w:i/>
        </w:rPr>
        <w:t>n</w:t>
      </w:r>
      <w:proofErr w:type="spellEnd"/>
      <w:r w:rsidRPr="005E0514">
        <w:rPr>
          <w:rFonts w:ascii="Times New Roman" w:hAnsi="Times New Roman"/>
          <w:i/>
        </w:rPr>
        <w:t xml:space="preserve"> </w:t>
      </w:r>
      <w:r w:rsidRPr="005E0514">
        <w:rPr>
          <w:rFonts w:ascii="Times New Roman" w:hAnsi="Times New Roman"/>
        </w:rPr>
        <w:t xml:space="preserve">= 397, 15 people did not know or refused to disclose family income. </w:t>
      </w:r>
    </w:p>
    <w:p w14:paraId="43CE8599" w14:textId="77777777" w:rsidR="000D7B53" w:rsidRPr="005E0514" w:rsidRDefault="000D7B53" w:rsidP="000D7B53">
      <w:pPr>
        <w:rPr>
          <w:rFonts w:ascii="Times New Roman" w:hAnsi="Times New Roman"/>
        </w:rPr>
      </w:pPr>
    </w:p>
    <w:p w14:paraId="64E820E3" w14:textId="77777777" w:rsidR="000D7B53" w:rsidRPr="005E0514" w:rsidRDefault="000D7B53" w:rsidP="000D7B53">
      <w:pPr>
        <w:rPr>
          <w:rFonts w:ascii="Times New Roman" w:hAnsi="Times New Roman"/>
        </w:rPr>
      </w:pPr>
      <w:r w:rsidRPr="005E0514">
        <w:rPr>
          <w:rFonts w:ascii="Times New Roman" w:hAnsi="Times New Roman"/>
        </w:rPr>
        <w:t xml:space="preserve">Table 4 </w:t>
      </w:r>
    </w:p>
    <w:p w14:paraId="38428A4B" w14:textId="77777777" w:rsidR="000D7B53" w:rsidRPr="005E0514" w:rsidRDefault="000D7B53" w:rsidP="000D7B53">
      <w:pPr>
        <w:rPr>
          <w:rFonts w:ascii="Times New Roman" w:hAnsi="Times New Roman"/>
          <w:i/>
        </w:rPr>
      </w:pPr>
      <w:r w:rsidRPr="005E0514">
        <w:rPr>
          <w:rFonts w:ascii="Times New Roman" w:hAnsi="Times New Roman"/>
          <w:i/>
        </w:rPr>
        <w:t>Insurance Plan, Underinsurance, and Medical Debt at Baseline (percent of group)</w:t>
      </w: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5720"/>
        <w:gridCol w:w="1389"/>
        <w:gridCol w:w="950"/>
        <w:gridCol w:w="829"/>
      </w:tblGrid>
      <w:tr w:rsidR="000D7B53" w:rsidRPr="005E0514" w14:paraId="1CE06624" w14:textId="77777777">
        <w:tc>
          <w:tcPr>
            <w:tcW w:w="0" w:type="auto"/>
            <w:tcBorders>
              <w:bottom w:val="single" w:sz="12" w:space="0" w:color="008000"/>
            </w:tcBorders>
            <w:shd w:val="clear" w:color="auto" w:fill="auto"/>
          </w:tcPr>
          <w:p w14:paraId="6BC03350" w14:textId="77777777" w:rsidR="000D7B53" w:rsidRPr="005E0514" w:rsidRDefault="000D7B53" w:rsidP="000D7B53">
            <w:pPr>
              <w:jc w:val="center"/>
              <w:rPr>
                <w:rFonts w:ascii="Times New Roman" w:hAnsi="Times New Roman"/>
              </w:rPr>
            </w:pPr>
          </w:p>
        </w:tc>
        <w:tc>
          <w:tcPr>
            <w:tcW w:w="0" w:type="auto"/>
            <w:tcBorders>
              <w:bottom w:val="single" w:sz="12" w:space="0" w:color="008000"/>
            </w:tcBorders>
            <w:shd w:val="clear" w:color="auto" w:fill="auto"/>
          </w:tcPr>
          <w:p w14:paraId="477D7C9F" w14:textId="77777777" w:rsidR="000D7B53" w:rsidRPr="005E0514" w:rsidRDefault="000D7B53" w:rsidP="000D7B53">
            <w:pPr>
              <w:jc w:val="center"/>
              <w:rPr>
                <w:rFonts w:ascii="Times New Roman" w:hAnsi="Times New Roman"/>
              </w:rPr>
            </w:pPr>
            <w:r w:rsidRPr="005E0514">
              <w:rPr>
                <w:rFonts w:ascii="Times New Roman" w:hAnsi="Times New Roman"/>
              </w:rPr>
              <w:t>Intervention</w:t>
            </w:r>
          </w:p>
        </w:tc>
        <w:tc>
          <w:tcPr>
            <w:tcW w:w="0" w:type="auto"/>
            <w:tcBorders>
              <w:bottom w:val="single" w:sz="12" w:space="0" w:color="008000"/>
            </w:tcBorders>
            <w:shd w:val="clear" w:color="auto" w:fill="auto"/>
          </w:tcPr>
          <w:p w14:paraId="3422C3A4" w14:textId="77777777" w:rsidR="000D7B53" w:rsidRPr="005E0514" w:rsidRDefault="000D7B53" w:rsidP="000D7B53">
            <w:pPr>
              <w:jc w:val="center"/>
              <w:rPr>
                <w:rFonts w:ascii="Times New Roman" w:hAnsi="Times New Roman"/>
              </w:rPr>
            </w:pPr>
            <w:r w:rsidRPr="005E0514">
              <w:rPr>
                <w:rFonts w:ascii="Times New Roman" w:hAnsi="Times New Roman"/>
              </w:rPr>
              <w:t>Control</w:t>
            </w:r>
          </w:p>
        </w:tc>
        <w:tc>
          <w:tcPr>
            <w:tcW w:w="0" w:type="auto"/>
            <w:tcBorders>
              <w:bottom w:val="single" w:sz="12" w:space="0" w:color="008000"/>
            </w:tcBorders>
            <w:shd w:val="clear" w:color="auto" w:fill="auto"/>
          </w:tcPr>
          <w:p w14:paraId="34B8494A" w14:textId="77777777" w:rsidR="000D7B53" w:rsidRPr="005E0514" w:rsidRDefault="000D7B53" w:rsidP="000D7B53">
            <w:pPr>
              <w:jc w:val="center"/>
              <w:rPr>
                <w:rFonts w:ascii="Times New Roman" w:hAnsi="Times New Roman"/>
              </w:rPr>
            </w:pPr>
            <w:r w:rsidRPr="005E0514">
              <w:rPr>
                <w:rFonts w:ascii="Times New Roman" w:hAnsi="Times New Roman"/>
              </w:rPr>
              <w:t>Total</w:t>
            </w:r>
          </w:p>
        </w:tc>
      </w:tr>
      <w:tr w:rsidR="000D7B53" w:rsidRPr="005E0514" w14:paraId="194470BD" w14:textId="77777777">
        <w:tc>
          <w:tcPr>
            <w:tcW w:w="0" w:type="auto"/>
            <w:shd w:val="clear" w:color="auto" w:fill="auto"/>
          </w:tcPr>
          <w:p w14:paraId="67BB26C7" w14:textId="77777777" w:rsidR="000D7B53" w:rsidRPr="005E0514" w:rsidRDefault="000D7B53" w:rsidP="000D7B53">
            <w:pPr>
              <w:rPr>
                <w:rFonts w:ascii="Times New Roman" w:hAnsi="Times New Roman"/>
              </w:rPr>
            </w:pPr>
            <w:r w:rsidRPr="005E0514">
              <w:rPr>
                <w:rFonts w:ascii="Times New Roman" w:hAnsi="Times New Roman"/>
              </w:rPr>
              <w:t>Plan deductible at baseline</w:t>
            </w:r>
          </w:p>
        </w:tc>
        <w:tc>
          <w:tcPr>
            <w:tcW w:w="0" w:type="auto"/>
            <w:shd w:val="clear" w:color="auto" w:fill="auto"/>
          </w:tcPr>
          <w:p w14:paraId="11CB86DF" w14:textId="77777777" w:rsidR="000D7B53" w:rsidRPr="005E0514" w:rsidRDefault="000D7B53" w:rsidP="000D7B53">
            <w:pPr>
              <w:tabs>
                <w:tab w:val="decimal" w:pos="794"/>
              </w:tabs>
              <w:rPr>
                <w:rFonts w:ascii="Times New Roman" w:hAnsi="Times New Roman"/>
                <w:highlight w:val="green"/>
              </w:rPr>
            </w:pPr>
          </w:p>
        </w:tc>
        <w:tc>
          <w:tcPr>
            <w:tcW w:w="0" w:type="auto"/>
            <w:shd w:val="clear" w:color="auto" w:fill="auto"/>
          </w:tcPr>
          <w:p w14:paraId="4801E60A" w14:textId="77777777" w:rsidR="000D7B53" w:rsidRPr="005E0514" w:rsidRDefault="000D7B53" w:rsidP="000D7B53">
            <w:pPr>
              <w:tabs>
                <w:tab w:val="decimal" w:pos="432"/>
              </w:tabs>
              <w:rPr>
                <w:rFonts w:ascii="Times New Roman" w:hAnsi="Times New Roman"/>
                <w:highlight w:val="green"/>
              </w:rPr>
            </w:pPr>
          </w:p>
        </w:tc>
        <w:tc>
          <w:tcPr>
            <w:tcW w:w="0" w:type="auto"/>
            <w:shd w:val="clear" w:color="auto" w:fill="auto"/>
          </w:tcPr>
          <w:p w14:paraId="0BE2DCFC" w14:textId="77777777" w:rsidR="000D7B53" w:rsidRPr="005E0514" w:rsidRDefault="000D7B53" w:rsidP="000D7B53">
            <w:pPr>
              <w:tabs>
                <w:tab w:val="decimal" w:pos="432"/>
              </w:tabs>
              <w:rPr>
                <w:rFonts w:ascii="Times New Roman" w:hAnsi="Times New Roman"/>
                <w:highlight w:val="green"/>
              </w:rPr>
            </w:pPr>
          </w:p>
        </w:tc>
      </w:tr>
      <w:tr w:rsidR="000D7B53" w:rsidRPr="005E0514" w14:paraId="0F94BD50" w14:textId="77777777">
        <w:tc>
          <w:tcPr>
            <w:tcW w:w="0" w:type="auto"/>
            <w:shd w:val="clear" w:color="auto" w:fill="auto"/>
          </w:tcPr>
          <w:p w14:paraId="71A5B72F" w14:textId="77777777" w:rsidR="000D7B53" w:rsidRPr="005E0514" w:rsidRDefault="000D7B53" w:rsidP="000D7B53">
            <w:pPr>
              <w:rPr>
                <w:rFonts w:ascii="Times New Roman" w:hAnsi="Times New Roman"/>
              </w:rPr>
            </w:pPr>
            <w:r w:rsidRPr="005E0514">
              <w:rPr>
                <w:rFonts w:ascii="Times New Roman" w:hAnsi="Times New Roman"/>
              </w:rPr>
              <w:t>$500</w:t>
            </w:r>
          </w:p>
        </w:tc>
        <w:tc>
          <w:tcPr>
            <w:tcW w:w="0" w:type="auto"/>
            <w:shd w:val="clear" w:color="auto" w:fill="auto"/>
          </w:tcPr>
          <w:p w14:paraId="7D716C93"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1.4</w:t>
            </w:r>
          </w:p>
        </w:tc>
        <w:tc>
          <w:tcPr>
            <w:tcW w:w="0" w:type="auto"/>
            <w:shd w:val="clear" w:color="auto" w:fill="auto"/>
          </w:tcPr>
          <w:p w14:paraId="035F2FD4"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3.0</w:t>
            </w:r>
          </w:p>
        </w:tc>
        <w:tc>
          <w:tcPr>
            <w:tcW w:w="0" w:type="auto"/>
            <w:shd w:val="clear" w:color="auto" w:fill="auto"/>
          </w:tcPr>
          <w:p w14:paraId="75BA8532"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2.2</w:t>
            </w:r>
          </w:p>
        </w:tc>
      </w:tr>
      <w:tr w:rsidR="000D7B53" w:rsidRPr="005E0514" w14:paraId="4749A950" w14:textId="77777777">
        <w:tc>
          <w:tcPr>
            <w:tcW w:w="0" w:type="auto"/>
            <w:shd w:val="clear" w:color="auto" w:fill="auto"/>
          </w:tcPr>
          <w:p w14:paraId="582F5A23" w14:textId="77777777" w:rsidR="000D7B53" w:rsidRPr="005E0514" w:rsidRDefault="000D7B53" w:rsidP="000D7B53">
            <w:pPr>
              <w:rPr>
                <w:rFonts w:ascii="Times New Roman" w:hAnsi="Times New Roman"/>
              </w:rPr>
            </w:pPr>
            <w:r w:rsidRPr="005E0514">
              <w:rPr>
                <w:rFonts w:ascii="Times New Roman" w:hAnsi="Times New Roman"/>
              </w:rPr>
              <w:t>$1,000</w:t>
            </w:r>
          </w:p>
        </w:tc>
        <w:tc>
          <w:tcPr>
            <w:tcW w:w="0" w:type="auto"/>
            <w:shd w:val="clear" w:color="auto" w:fill="auto"/>
          </w:tcPr>
          <w:p w14:paraId="2BA1D3C6"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18.7</w:t>
            </w:r>
          </w:p>
        </w:tc>
        <w:tc>
          <w:tcPr>
            <w:tcW w:w="0" w:type="auto"/>
            <w:shd w:val="clear" w:color="auto" w:fill="auto"/>
          </w:tcPr>
          <w:p w14:paraId="7A460B59"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16.2</w:t>
            </w:r>
          </w:p>
        </w:tc>
        <w:tc>
          <w:tcPr>
            <w:tcW w:w="0" w:type="auto"/>
            <w:shd w:val="clear" w:color="auto" w:fill="auto"/>
          </w:tcPr>
          <w:p w14:paraId="6C2E4CEA"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17.5</w:t>
            </w:r>
          </w:p>
        </w:tc>
      </w:tr>
      <w:tr w:rsidR="000D7B53" w:rsidRPr="005E0514" w14:paraId="16E10C04" w14:textId="77777777">
        <w:tc>
          <w:tcPr>
            <w:tcW w:w="0" w:type="auto"/>
            <w:shd w:val="clear" w:color="auto" w:fill="auto"/>
          </w:tcPr>
          <w:p w14:paraId="6FF14916" w14:textId="77777777" w:rsidR="000D7B53" w:rsidRPr="005E0514" w:rsidRDefault="000D7B53" w:rsidP="000D7B53">
            <w:pPr>
              <w:rPr>
                <w:rFonts w:ascii="Times New Roman" w:hAnsi="Times New Roman"/>
              </w:rPr>
            </w:pPr>
            <w:r w:rsidRPr="005E0514">
              <w:rPr>
                <w:rFonts w:ascii="Times New Roman" w:hAnsi="Times New Roman"/>
              </w:rPr>
              <w:t>$1,500</w:t>
            </w:r>
          </w:p>
        </w:tc>
        <w:tc>
          <w:tcPr>
            <w:tcW w:w="0" w:type="auto"/>
            <w:shd w:val="clear" w:color="auto" w:fill="auto"/>
          </w:tcPr>
          <w:p w14:paraId="168DC7D5"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20.6</w:t>
            </w:r>
          </w:p>
        </w:tc>
        <w:tc>
          <w:tcPr>
            <w:tcW w:w="0" w:type="auto"/>
            <w:shd w:val="clear" w:color="auto" w:fill="auto"/>
          </w:tcPr>
          <w:p w14:paraId="5837ED26"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24.7</w:t>
            </w:r>
          </w:p>
        </w:tc>
        <w:tc>
          <w:tcPr>
            <w:tcW w:w="0" w:type="auto"/>
            <w:shd w:val="clear" w:color="auto" w:fill="auto"/>
          </w:tcPr>
          <w:p w14:paraId="7491C28A"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22.6</w:t>
            </w:r>
          </w:p>
        </w:tc>
      </w:tr>
      <w:tr w:rsidR="000D7B53" w:rsidRPr="005E0514" w14:paraId="4586613A" w14:textId="77777777">
        <w:tc>
          <w:tcPr>
            <w:tcW w:w="0" w:type="auto"/>
            <w:shd w:val="clear" w:color="auto" w:fill="auto"/>
          </w:tcPr>
          <w:p w14:paraId="5296ADE0" w14:textId="77777777" w:rsidR="000D7B53" w:rsidRPr="005E0514" w:rsidRDefault="000D7B53" w:rsidP="000D7B53">
            <w:pPr>
              <w:rPr>
                <w:rFonts w:ascii="Times New Roman" w:hAnsi="Times New Roman"/>
              </w:rPr>
            </w:pPr>
            <w:r w:rsidRPr="005E0514">
              <w:rPr>
                <w:rFonts w:ascii="Times New Roman" w:hAnsi="Times New Roman"/>
              </w:rPr>
              <w:t>$2,500</w:t>
            </w:r>
          </w:p>
        </w:tc>
        <w:tc>
          <w:tcPr>
            <w:tcW w:w="0" w:type="auto"/>
            <w:shd w:val="clear" w:color="auto" w:fill="auto"/>
          </w:tcPr>
          <w:p w14:paraId="79993B98"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10.7</w:t>
            </w:r>
          </w:p>
        </w:tc>
        <w:tc>
          <w:tcPr>
            <w:tcW w:w="0" w:type="auto"/>
            <w:shd w:val="clear" w:color="auto" w:fill="auto"/>
          </w:tcPr>
          <w:p w14:paraId="06903287"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11.6</w:t>
            </w:r>
          </w:p>
        </w:tc>
        <w:tc>
          <w:tcPr>
            <w:tcW w:w="0" w:type="auto"/>
            <w:shd w:val="clear" w:color="auto" w:fill="auto"/>
          </w:tcPr>
          <w:p w14:paraId="64EF25B4"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11.2</w:t>
            </w:r>
          </w:p>
        </w:tc>
      </w:tr>
      <w:tr w:rsidR="000D7B53" w:rsidRPr="005E0514" w14:paraId="2275986C" w14:textId="77777777">
        <w:tc>
          <w:tcPr>
            <w:tcW w:w="0" w:type="auto"/>
            <w:shd w:val="clear" w:color="auto" w:fill="auto"/>
          </w:tcPr>
          <w:p w14:paraId="4F4CCB0E" w14:textId="77777777" w:rsidR="000D7B53" w:rsidRPr="005E0514" w:rsidRDefault="000D7B53" w:rsidP="000D7B53">
            <w:pPr>
              <w:rPr>
                <w:rFonts w:ascii="Times New Roman" w:hAnsi="Times New Roman"/>
              </w:rPr>
            </w:pPr>
            <w:r w:rsidRPr="005E0514">
              <w:rPr>
                <w:rFonts w:ascii="Times New Roman" w:hAnsi="Times New Roman"/>
              </w:rPr>
              <w:t>$5,000</w:t>
            </w:r>
          </w:p>
        </w:tc>
        <w:tc>
          <w:tcPr>
            <w:tcW w:w="0" w:type="auto"/>
            <w:shd w:val="clear" w:color="auto" w:fill="auto"/>
          </w:tcPr>
          <w:p w14:paraId="5016C1E2"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28.0</w:t>
            </w:r>
          </w:p>
        </w:tc>
        <w:tc>
          <w:tcPr>
            <w:tcW w:w="0" w:type="auto"/>
            <w:shd w:val="clear" w:color="auto" w:fill="auto"/>
          </w:tcPr>
          <w:p w14:paraId="1418E73A"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28.3</w:t>
            </w:r>
          </w:p>
        </w:tc>
        <w:tc>
          <w:tcPr>
            <w:tcW w:w="0" w:type="auto"/>
            <w:shd w:val="clear" w:color="auto" w:fill="auto"/>
          </w:tcPr>
          <w:p w14:paraId="1A6B53AB"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28.2</w:t>
            </w:r>
          </w:p>
        </w:tc>
      </w:tr>
      <w:tr w:rsidR="000D7B53" w:rsidRPr="005E0514" w14:paraId="4620D56A" w14:textId="77777777">
        <w:tc>
          <w:tcPr>
            <w:tcW w:w="0" w:type="auto"/>
            <w:shd w:val="clear" w:color="auto" w:fill="auto"/>
          </w:tcPr>
          <w:p w14:paraId="14651DC9" w14:textId="77777777" w:rsidR="000D7B53" w:rsidRPr="005E0514" w:rsidRDefault="000D7B53" w:rsidP="000D7B53">
            <w:pPr>
              <w:rPr>
                <w:rFonts w:ascii="Times New Roman" w:hAnsi="Times New Roman"/>
              </w:rPr>
            </w:pPr>
            <w:r w:rsidRPr="005E0514">
              <w:rPr>
                <w:rFonts w:ascii="Times New Roman" w:hAnsi="Times New Roman"/>
              </w:rPr>
              <w:t>$7,500</w:t>
            </w:r>
          </w:p>
        </w:tc>
        <w:tc>
          <w:tcPr>
            <w:tcW w:w="0" w:type="auto"/>
            <w:shd w:val="clear" w:color="auto" w:fill="auto"/>
          </w:tcPr>
          <w:p w14:paraId="0634647E"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19.2</w:t>
            </w:r>
          </w:p>
        </w:tc>
        <w:tc>
          <w:tcPr>
            <w:tcW w:w="0" w:type="auto"/>
            <w:shd w:val="clear" w:color="auto" w:fill="auto"/>
          </w:tcPr>
          <w:p w14:paraId="22FFD94B"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15.2</w:t>
            </w:r>
          </w:p>
        </w:tc>
        <w:tc>
          <w:tcPr>
            <w:tcW w:w="0" w:type="auto"/>
            <w:shd w:val="clear" w:color="auto" w:fill="auto"/>
          </w:tcPr>
          <w:p w14:paraId="4C3FC978"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17.2</w:t>
            </w:r>
          </w:p>
        </w:tc>
      </w:tr>
      <w:tr w:rsidR="000D7B53" w:rsidRPr="005E0514" w14:paraId="7A6DE2AF" w14:textId="77777777">
        <w:tc>
          <w:tcPr>
            <w:tcW w:w="0" w:type="auto"/>
            <w:shd w:val="clear" w:color="auto" w:fill="auto"/>
          </w:tcPr>
          <w:p w14:paraId="74A80EA8" w14:textId="77777777" w:rsidR="000D7B53" w:rsidRPr="005E0514" w:rsidRDefault="000D7B53" w:rsidP="000D7B53">
            <w:pPr>
              <w:rPr>
                <w:rFonts w:ascii="Times New Roman" w:hAnsi="Times New Roman"/>
              </w:rPr>
            </w:pPr>
            <w:r w:rsidRPr="005E0514">
              <w:rPr>
                <w:rFonts w:ascii="Times New Roman" w:hAnsi="Times New Roman"/>
              </w:rPr>
              <w:t>$10,000</w:t>
            </w:r>
          </w:p>
        </w:tc>
        <w:tc>
          <w:tcPr>
            <w:tcW w:w="0" w:type="auto"/>
            <w:shd w:val="clear" w:color="auto" w:fill="auto"/>
          </w:tcPr>
          <w:p w14:paraId="6E474A59"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1.4</w:t>
            </w:r>
          </w:p>
        </w:tc>
        <w:tc>
          <w:tcPr>
            <w:tcW w:w="0" w:type="auto"/>
            <w:shd w:val="clear" w:color="auto" w:fill="auto"/>
          </w:tcPr>
          <w:p w14:paraId="3FFC3A55"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1.0</w:t>
            </w:r>
          </w:p>
        </w:tc>
        <w:tc>
          <w:tcPr>
            <w:tcW w:w="0" w:type="auto"/>
            <w:shd w:val="clear" w:color="auto" w:fill="auto"/>
          </w:tcPr>
          <w:p w14:paraId="4A56AE6A"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1.2</w:t>
            </w:r>
          </w:p>
        </w:tc>
      </w:tr>
      <w:tr w:rsidR="000D7B53" w:rsidRPr="005E0514" w14:paraId="2C6C5E28" w14:textId="77777777">
        <w:tc>
          <w:tcPr>
            <w:tcW w:w="0" w:type="auto"/>
            <w:shd w:val="clear" w:color="auto" w:fill="auto"/>
          </w:tcPr>
          <w:p w14:paraId="649E4D08" w14:textId="77777777" w:rsidR="000D7B53" w:rsidRPr="005E0514" w:rsidRDefault="000D7B53" w:rsidP="000D7B53">
            <w:pPr>
              <w:rPr>
                <w:rFonts w:ascii="Times New Roman" w:hAnsi="Times New Roman"/>
              </w:rPr>
            </w:pPr>
            <w:r w:rsidRPr="005E0514">
              <w:rPr>
                <w:rFonts w:ascii="Times New Roman" w:hAnsi="Times New Roman"/>
              </w:rPr>
              <w:t>Criterion for under-</w:t>
            </w:r>
            <w:proofErr w:type="spellStart"/>
            <w:r w:rsidRPr="005E0514">
              <w:rPr>
                <w:rFonts w:ascii="Times New Roman" w:hAnsi="Times New Roman"/>
              </w:rPr>
              <w:t>insurance</w:t>
            </w:r>
            <w:r w:rsidRPr="005E0514">
              <w:rPr>
                <w:rFonts w:ascii="Times New Roman" w:hAnsi="Times New Roman"/>
                <w:vertAlign w:val="superscript"/>
              </w:rPr>
              <w:t>a</w:t>
            </w:r>
            <w:proofErr w:type="spellEnd"/>
          </w:p>
        </w:tc>
        <w:tc>
          <w:tcPr>
            <w:tcW w:w="0" w:type="auto"/>
            <w:shd w:val="clear" w:color="auto" w:fill="auto"/>
          </w:tcPr>
          <w:p w14:paraId="27FE16AE" w14:textId="77777777" w:rsidR="000D7B53" w:rsidRPr="005E0514" w:rsidRDefault="000D7B53" w:rsidP="000D7B53">
            <w:pPr>
              <w:tabs>
                <w:tab w:val="decimal" w:pos="475"/>
                <w:tab w:val="decimal" w:pos="794"/>
              </w:tabs>
              <w:rPr>
                <w:rFonts w:ascii="Times New Roman" w:hAnsi="Times New Roman"/>
              </w:rPr>
            </w:pPr>
          </w:p>
        </w:tc>
        <w:tc>
          <w:tcPr>
            <w:tcW w:w="0" w:type="auto"/>
            <w:shd w:val="clear" w:color="auto" w:fill="auto"/>
          </w:tcPr>
          <w:p w14:paraId="59B8E4D4" w14:textId="77777777" w:rsidR="000D7B53" w:rsidRPr="005E0514" w:rsidRDefault="000D7B53" w:rsidP="000D7B53">
            <w:pPr>
              <w:tabs>
                <w:tab w:val="decimal" w:pos="432"/>
                <w:tab w:val="decimal" w:pos="475"/>
              </w:tabs>
              <w:rPr>
                <w:rFonts w:ascii="Times New Roman" w:hAnsi="Times New Roman"/>
              </w:rPr>
            </w:pPr>
          </w:p>
        </w:tc>
        <w:tc>
          <w:tcPr>
            <w:tcW w:w="0" w:type="auto"/>
            <w:shd w:val="clear" w:color="auto" w:fill="auto"/>
          </w:tcPr>
          <w:p w14:paraId="252F8E21" w14:textId="77777777" w:rsidR="000D7B53" w:rsidRPr="005E0514" w:rsidRDefault="000D7B53" w:rsidP="000D7B53">
            <w:pPr>
              <w:tabs>
                <w:tab w:val="decimal" w:pos="432"/>
                <w:tab w:val="decimal" w:pos="475"/>
              </w:tabs>
              <w:rPr>
                <w:rFonts w:ascii="Times New Roman" w:hAnsi="Times New Roman"/>
              </w:rPr>
            </w:pPr>
          </w:p>
        </w:tc>
      </w:tr>
      <w:tr w:rsidR="000D7B53" w:rsidRPr="005E0514" w14:paraId="0C0F67DC" w14:textId="77777777">
        <w:tc>
          <w:tcPr>
            <w:tcW w:w="0" w:type="auto"/>
            <w:shd w:val="clear" w:color="auto" w:fill="auto"/>
          </w:tcPr>
          <w:p w14:paraId="5464FA06" w14:textId="77777777" w:rsidR="000D7B53" w:rsidRPr="005E0514" w:rsidRDefault="000D7B53" w:rsidP="000D7B53">
            <w:pPr>
              <w:ind w:left="450"/>
              <w:rPr>
                <w:rFonts w:ascii="Times New Roman" w:hAnsi="Times New Roman"/>
              </w:rPr>
            </w:pPr>
            <w:r w:rsidRPr="005E0514">
              <w:rPr>
                <w:rFonts w:ascii="Times New Roman" w:hAnsi="Times New Roman"/>
              </w:rPr>
              <w:t>Deductible &gt; 5% of family income</w:t>
            </w:r>
          </w:p>
        </w:tc>
        <w:tc>
          <w:tcPr>
            <w:tcW w:w="0" w:type="auto"/>
            <w:shd w:val="clear" w:color="auto" w:fill="auto"/>
          </w:tcPr>
          <w:p w14:paraId="40D89BAF"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54.6</w:t>
            </w:r>
          </w:p>
        </w:tc>
        <w:tc>
          <w:tcPr>
            <w:tcW w:w="0" w:type="auto"/>
            <w:shd w:val="clear" w:color="auto" w:fill="auto"/>
          </w:tcPr>
          <w:p w14:paraId="50D96ACE"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52.1</w:t>
            </w:r>
          </w:p>
        </w:tc>
        <w:tc>
          <w:tcPr>
            <w:tcW w:w="0" w:type="auto"/>
            <w:shd w:val="clear" w:color="auto" w:fill="auto"/>
          </w:tcPr>
          <w:p w14:paraId="3FE33FB2"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53.4</w:t>
            </w:r>
          </w:p>
        </w:tc>
      </w:tr>
      <w:tr w:rsidR="000D7B53" w:rsidRPr="005E0514" w14:paraId="17055D3C" w14:textId="77777777">
        <w:tc>
          <w:tcPr>
            <w:tcW w:w="0" w:type="auto"/>
            <w:shd w:val="clear" w:color="auto" w:fill="auto"/>
          </w:tcPr>
          <w:p w14:paraId="46100E61" w14:textId="77777777" w:rsidR="000D7B53" w:rsidRPr="005E0514" w:rsidRDefault="000D7B53" w:rsidP="000D7B53">
            <w:pPr>
              <w:ind w:left="450"/>
              <w:rPr>
                <w:rFonts w:ascii="Times New Roman" w:hAnsi="Times New Roman"/>
              </w:rPr>
            </w:pPr>
            <w:r w:rsidRPr="005E0514">
              <w:rPr>
                <w:rFonts w:ascii="Times New Roman" w:hAnsi="Times New Roman"/>
              </w:rPr>
              <w:t>Out-of-pocket expenditures &gt; 10% of family income</w:t>
            </w:r>
          </w:p>
        </w:tc>
        <w:tc>
          <w:tcPr>
            <w:tcW w:w="0" w:type="auto"/>
            <w:shd w:val="clear" w:color="auto" w:fill="auto"/>
          </w:tcPr>
          <w:p w14:paraId="71048690"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40.5</w:t>
            </w:r>
          </w:p>
        </w:tc>
        <w:tc>
          <w:tcPr>
            <w:tcW w:w="0" w:type="auto"/>
            <w:shd w:val="clear" w:color="auto" w:fill="auto"/>
          </w:tcPr>
          <w:p w14:paraId="55AB2EA8"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35.9</w:t>
            </w:r>
          </w:p>
        </w:tc>
        <w:tc>
          <w:tcPr>
            <w:tcW w:w="0" w:type="auto"/>
            <w:shd w:val="clear" w:color="auto" w:fill="auto"/>
          </w:tcPr>
          <w:p w14:paraId="2329D60C"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38.3</w:t>
            </w:r>
          </w:p>
        </w:tc>
      </w:tr>
      <w:tr w:rsidR="000D7B53" w:rsidRPr="005E0514" w14:paraId="6372DDEB" w14:textId="77777777">
        <w:tc>
          <w:tcPr>
            <w:tcW w:w="0" w:type="auto"/>
            <w:shd w:val="clear" w:color="auto" w:fill="auto"/>
          </w:tcPr>
          <w:p w14:paraId="43D6763A" w14:textId="77777777" w:rsidR="000D7B53" w:rsidRPr="005E0514" w:rsidRDefault="000D7B53" w:rsidP="000D7B53">
            <w:pPr>
              <w:ind w:left="450"/>
              <w:rPr>
                <w:rFonts w:ascii="Times New Roman" w:hAnsi="Times New Roman"/>
              </w:rPr>
            </w:pPr>
            <w:r w:rsidRPr="005E0514">
              <w:rPr>
                <w:rFonts w:ascii="Times New Roman" w:hAnsi="Times New Roman"/>
              </w:rPr>
              <w:t>Either of the above</w:t>
            </w:r>
          </w:p>
        </w:tc>
        <w:tc>
          <w:tcPr>
            <w:tcW w:w="0" w:type="auto"/>
            <w:shd w:val="clear" w:color="auto" w:fill="auto"/>
          </w:tcPr>
          <w:p w14:paraId="15826817"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75.6</w:t>
            </w:r>
          </w:p>
        </w:tc>
        <w:tc>
          <w:tcPr>
            <w:tcW w:w="0" w:type="auto"/>
            <w:shd w:val="clear" w:color="auto" w:fill="auto"/>
          </w:tcPr>
          <w:p w14:paraId="46DFE5BD"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68.8</w:t>
            </w:r>
          </w:p>
        </w:tc>
        <w:tc>
          <w:tcPr>
            <w:tcW w:w="0" w:type="auto"/>
            <w:shd w:val="clear" w:color="auto" w:fill="auto"/>
          </w:tcPr>
          <w:p w14:paraId="167D6405"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72.3</w:t>
            </w:r>
          </w:p>
        </w:tc>
      </w:tr>
      <w:tr w:rsidR="000D7B53" w:rsidRPr="005E0514" w14:paraId="2196772F" w14:textId="77777777">
        <w:tc>
          <w:tcPr>
            <w:tcW w:w="0" w:type="auto"/>
            <w:shd w:val="clear" w:color="auto" w:fill="auto"/>
          </w:tcPr>
          <w:p w14:paraId="48B872DC" w14:textId="77777777" w:rsidR="000D7B53" w:rsidRPr="005E0514" w:rsidRDefault="000D7B53" w:rsidP="000D7B53">
            <w:pPr>
              <w:rPr>
                <w:rFonts w:ascii="Times New Roman" w:hAnsi="Times New Roman"/>
              </w:rPr>
            </w:pPr>
            <w:r w:rsidRPr="005E0514">
              <w:rPr>
                <w:rFonts w:ascii="Times New Roman" w:hAnsi="Times New Roman"/>
              </w:rPr>
              <w:t xml:space="preserve">Medical </w:t>
            </w:r>
            <w:proofErr w:type="spellStart"/>
            <w:r w:rsidRPr="005E0514">
              <w:rPr>
                <w:rFonts w:ascii="Times New Roman" w:hAnsi="Times New Roman"/>
              </w:rPr>
              <w:t>debt</w:t>
            </w:r>
            <w:r w:rsidRPr="005E0514">
              <w:rPr>
                <w:rFonts w:ascii="Times New Roman" w:hAnsi="Times New Roman"/>
                <w:vertAlign w:val="superscript"/>
              </w:rPr>
              <w:t>b</w:t>
            </w:r>
            <w:proofErr w:type="spellEnd"/>
          </w:p>
        </w:tc>
        <w:tc>
          <w:tcPr>
            <w:tcW w:w="0" w:type="auto"/>
            <w:shd w:val="clear" w:color="auto" w:fill="auto"/>
          </w:tcPr>
          <w:p w14:paraId="671B50BD" w14:textId="77777777" w:rsidR="000D7B53" w:rsidRPr="005E0514" w:rsidRDefault="000D7B53" w:rsidP="000D7B53">
            <w:pPr>
              <w:tabs>
                <w:tab w:val="decimal" w:pos="475"/>
                <w:tab w:val="decimal" w:pos="794"/>
              </w:tabs>
              <w:rPr>
                <w:rFonts w:ascii="Times New Roman" w:hAnsi="Times New Roman"/>
              </w:rPr>
            </w:pPr>
            <w:r w:rsidRPr="005E0514">
              <w:rPr>
                <w:rFonts w:ascii="Times New Roman" w:hAnsi="Times New Roman"/>
              </w:rPr>
              <w:tab/>
              <w:t>27.1</w:t>
            </w:r>
          </w:p>
        </w:tc>
        <w:tc>
          <w:tcPr>
            <w:tcW w:w="0" w:type="auto"/>
            <w:shd w:val="clear" w:color="auto" w:fill="auto"/>
          </w:tcPr>
          <w:p w14:paraId="1DF5554E"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30.5</w:t>
            </w:r>
          </w:p>
        </w:tc>
        <w:tc>
          <w:tcPr>
            <w:tcW w:w="0" w:type="auto"/>
            <w:shd w:val="clear" w:color="auto" w:fill="auto"/>
          </w:tcPr>
          <w:p w14:paraId="67D6415D" w14:textId="77777777" w:rsidR="000D7B53" w:rsidRPr="005E0514" w:rsidRDefault="000D7B53" w:rsidP="000D7B53">
            <w:pPr>
              <w:tabs>
                <w:tab w:val="decimal" w:pos="432"/>
                <w:tab w:val="decimal" w:pos="475"/>
              </w:tabs>
              <w:rPr>
                <w:rFonts w:ascii="Times New Roman" w:hAnsi="Times New Roman"/>
              </w:rPr>
            </w:pPr>
            <w:r w:rsidRPr="005E0514">
              <w:rPr>
                <w:rFonts w:ascii="Times New Roman" w:hAnsi="Times New Roman"/>
              </w:rPr>
              <w:tab/>
              <w:t>28.7</w:t>
            </w:r>
          </w:p>
        </w:tc>
      </w:tr>
    </w:tbl>
    <w:p w14:paraId="24671D38" w14:textId="77777777" w:rsidR="000D7B53" w:rsidRPr="005E0514" w:rsidRDefault="000D7B53" w:rsidP="000D7B53">
      <w:pPr>
        <w:tabs>
          <w:tab w:val="right" w:pos="6120"/>
          <w:tab w:val="right" w:pos="6667"/>
        </w:tabs>
        <w:rPr>
          <w:rFonts w:ascii="Times New Roman" w:hAnsi="Times New Roman"/>
        </w:rPr>
      </w:pPr>
      <w:r w:rsidRPr="005E0514">
        <w:rPr>
          <w:rFonts w:ascii="Times New Roman" w:hAnsi="Times New Roman"/>
        </w:rPr>
        <w:t xml:space="preserve">Notes: </w:t>
      </w:r>
      <w:r w:rsidRPr="005E0514">
        <w:rPr>
          <w:rFonts w:ascii="Times New Roman" w:hAnsi="Times New Roman"/>
          <w:vertAlign w:val="superscript"/>
        </w:rPr>
        <w:t xml:space="preserve">a </w:t>
      </w:r>
      <w:r w:rsidRPr="005E0514">
        <w:rPr>
          <w:rFonts w:ascii="Times New Roman" w:hAnsi="Times New Roman"/>
          <w:i/>
        </w:rPr>
        <w:t>n</w:t>
      </w:r>
      <w:r w:rsidRPr="005E0514">
        <w:rPr>
          <w:rFonts w:ascii="Times New Roman" w:hAnsi="Times New Roman"/>
        </w:rPr>
        <w:t xml:space="preserve"> = 397 because of 15 refusals to disclose family income; </w:t>
      </w:r>
      <w:r w:rsidRPr="005E0514">
        <w:rPr>
          <w:rFonts w:ascii="Times New Roman" w:hAnsi="Times New Roman"/>
          <w:vertAlign w:val="superscript"/>
        </w:rPr>
        <w:t xml:space="preserve">b </w:t>
      </w:r>
      <w:r w:rsidRPr="005E0514">
        <w:rPr>
          <w:rFonts w:ascii="Times New Roman" w:hAnsi="Times New Roman"/>
        </w:rPr>
        <w:t>Question administered in Round 2 survey, 8 months after study began.</w:t>
      </w:r>
    </w:p>
    <w:p w14:paraId="22D8AA56" w14:textId="77777777" w:rsidR="000D7B53" w:rsidRPr="005E0514" w:rsidRDefault="000D7B53" w:rsidP="000D7B53">
      <w:pPr>
        <w:tabs>
          <w:tab w:val="right" w:pos="6120"/>
          <w:tab w:val="right" w:pos="6667"/>
        </w:tabs>
        <w:rPr>
          <w:rFonts w:ascii="Times New Roman" w:hAnsi="Times New Roman"/>
        </w:rPr>
      </w:pPr>
    </w:p>
    <w:p w14:paraId="6D0B7989" w14:textId="77777777" w:rsidR="000D7B53" w:rsidRPr="00783872" w:rsidRDefault="000D7B53" w:rsidP="000D7B53">
      <w:pPr>
        <w:tabs>
          <w:tab w:val="right" w:pos="6120"/>
          <w:tab w:val="right" w:pos="6667"/>
        </w:tabs>
        <w:rPr>
          <w:rFonts w:ascii="Times New Roman" w:hAnsi="Times New Roman"/>
          <w:b/>
        </w:rPr>
      </w:pPr>
      <w:r w:rsidRPr="005E0514">
        <w:rPr>
          <w:rFonts w:ascii="Times New Roman" w:hAnsi="Times New Roman"/>
        </w:rPr>
        <w:br w:type="page"/>
      </w:r>
      <w:r w:rsidRPr="00783872">
        <w:rPr>
          <w:rFonts w:ascii="Times New Roman" w:hAnsi="Times New Roman"/>
          <w:b/>
        </w:rPr>
        <w:lastRenderedPageBreak/>
        <w:t>Appendix C:  Dissemination of findings</w:t>
      </w:r>
    </w:p>
    <w:p w14:paraId="6C4263DE" w14:textId="77777777" w:rsidR="000D7B53" w:rsidRPr="005E0514" w:rsidRDefault="000D7B53" w:rsidP="000D7B53">
      <w:pPr>
        <w:tabs>
          <w:tab w:val="right" w:pos="6120"/>
          <w:tab w:val="right" w:pos="6667"/>
        </w:tabs>
        <w:rPr>
          <w:rFonts w:ascii="Times New Roman" w:hAnsi="Times New Roman"/>
        </w:rPr>
      </w:pPr>
    </w:p>
    <w:p w14:paraId="49FE3974" w14:textId="77777777" w:rsidR="000D7B53" w:rsidRPr="005E0514" w:rsidRDefault="000D7B53" w:rsidP="000D7B53">
      <w:pPr>
        <w:tabs>
          <w:tab w:val="right" w:pos="6120"/>
          <w:tab w:val="right" w:pos="6667"/>
        </w:tabs>
        <w:rPr>
          <w:rFonts w:ascii="Times New Roman" w:hAnsi="Times New Roman"/>
          <w:b/>
        </w:rPr>
      </w:pPr>
      <w:r w:rsidRPr="005E0514">
        <w:rPr>
          <w:rFonts w:ascii="Times New Roman" w:hAnsi="Times New Roman"/>
          <w:b/>
        </w:rPr>
        <w:t>Publications</w:t>
      </w:r>
    </w:p>
    <w:p w14:paraId="38EEF015" w14:textId="77777777" w:rsidR="000D7B53" w:rsidRDefault="000D7B53" w:rsidP="000D7B53">
      <w:pPr>
        <w:pStyle w:val="BodyText2"/>
        <w:ind w:left="720" w:hanging="720"/>
        <w:rPr>
          <w:rFonts w:ascii="Times New Roman" w:hAnsi="Times New Roman"/>
          <w:i/>
        </w:rPr>
      </w:pPr>
      <w:r w:rsidRPr="0028541A">
        <w:rPr>
          <w:rFonts w:ascii="Times New Roman" w:hAnsi="Times New Roman"/>
          <w:i/>
        </w:rPr>
        <w:t>Preventing disability among working participants in Kansas’ high-risk insurance pool: Implications for health reform</w:t>
      </w:r>
      <w:r>
        <w:rPr>
          <w:rFonts w:ascii="Times New Roman" w:hAnsi="Times New Roman"/>
          <w:i/>
        </w:rPr>
        <w:t>.</w:t>
      </w:r>
      <w:r>
        <w:rPr>
          <w:rFonts w:ascii="Times New Roman" w:hAnsi="Times New Roman"/>
          <w:i/>
        </w:rPr>
        <w:br/>
      </w:r>
      <w:r>
        <w:rPr>
          <w:rFonts w:ascii="Times New Roman" w:hAnsi="Times New Roman"/>
        </w:rPr>
        <w:t xml:space="preserve">Hall, J.P., Moore, J.M., &amp; Welch, G.W. (submitted manuscript). </w:t>
      </w:r>
      <w:r>
        <w:rPr>
          <w:rFonts w:ascii="Times New Roman" w:hAnsi="Times New Roman"/>
          <w:i/>
        </w:rPr>
        <w:t>Journal of Vocational Rehabilitation.</w:t>
      </w:r>
    </w:p>
    <w:p w14:paraId="417D2068" w14:textId="77777777" w:rsidR="000D7B53" w:rsidRPr="0028541A" w:rsidRDefault="000D7B53" w:rsidP="000D7B53">
      <w:pPr>
        <w:pStyle w:val="BodyText2"/>
        <w:ind w:left="720" w:hanging="720"/>
        <w:rPr>
          <w:rFonts w:ascii="Times New Roman" w:hAnsi="Times New Roman"/>
          <w:i/>
        </w:rPr>
      </w:pPr>
    </w:p>
    <w:p w14:paraId="78511A42" w14:textId="77777777" w:rsidR="000D7B53" w:rsidRPr="005E0514" w:rsidRDefault="000D7B53" w:rsidP="000D7B53">
      <w:pPr>
        <w:ind w:left="720" w:hanging="720"/>
        <w:rPr>
          <w:rFonts w:ascii="Times New Roman" w:hAnsi="Times New Roman"/>
        </w:rPr>
      </w:pPr>
      <w:r w:rsidRPr="005E0514">
        <w:rPr>
          <w:rFonts w:ascii="Times New Roman" w:hAnsi="Times New Roman"/>
          <w:i/>
        </w:rPr>
        <w:t>Health care behaviors and decision-making processes among enrollees in a state high risk insurance pool: Focus group findings.</w:t>
      </w:r>
      <w:r w:rsidRPr="005E0514">
        <w:rPr>
          <w:rFonts w:ascii="Times New Roman" w:hAnsi="Times New Roman"/>
        </w:rPr>
        <w:t xml:space="preserve"> </w:t>
      </w:r>
      <w:r>
        <w:rPr>
          <w:rFonts w:ascii="Times New Roman" w:hAnsi="Times New Roman"/>
          <w:i/>
        </w:rPr>
        <w:br/>
      </w:r>
      <w:r w:rsidRPr="005E0514">
        <w:rPr>
          <w:rFonts w:ascii="Times New Roman" w:hAnsi="Times New Roman"/>
        </w:rPr>
        <w:t xml:space="preserve">Hall, J.P., Carroll, S., &amp; Moore, J.M. (2010). </w:t>
      </w:r>
      <w:r w:rsidRPr="005E0514">
        <w:rPr>
          <w:rFonts w:ascii="Times New Roman" w:hAnsi="Times New Roman"/>
          <w:i/>
        </w:rPr>
        <w:t>American Journal of Health Promotion, 24</w:t>
      </w:r>
      <w:r w:rsidRPr="005E0514">
        <w:rPr>
          <w:rFonts w:ascii="Times New Roman" w:hAnsi="Times New Roman"/>
        </w:rPr>
        <w:t>(5), 304-310.</w:t>
      </w:r>
    </w:p>
    <w:p w14:paraId="5A694611" w14:textId="77777777" w:rsidR="000D7B53" w:rsidRPr="005E0514" w:rsidRDefault="000D7B53" w:rsidP="000D7B53">
      <w:pPr>
        <w:ind w:left="720" w:hanging="720"/>
        <w:rPr>
          <w:rFonts w:ascii="Times New Roman" w:hAnsi="Times New Roman"/>
        </w:rPr>
      </w:pPr>
    </w:p>
    <w:p w14:paraId="13B1F031" w14:textId="77777777" w:rsidR="000D7B53" w:rsidRPr="005E0514" w:rsidRDefault="000D7B53" w:rsidP="000D7B53">
      <w:pPr>
        <w:ind w:left="720" w:hanging="720"/>
        <w:rPr>
          <w:rFonts w:ascii="Times New Roman" w:hAnsi="Times New Roman"/>
        </w:rPr>
      </w:pPr>
      <w:r w:rsidRPr="005E0514">
        <w:rPr>
          <w:rFonts w:ascii="Times New Roman" w:hAnsi="Times New Roman"/>
          <w:i/>
        </w:rPr>
        <w:t>Disability prevention among enrollees in a state high-risk insurance pool.</w:t>
      </w:r>
      <w:r>
        <w:rPr>
          <w:rFonts w:ascii="Times New Roman" w:hAnsi="Times New Roman"/>
          <w:i/>
        </w:rPr>
        <w:br/>
      </w:r>
      <w:r w:rsidRPr="005E0514">
        <w:rPr>
          <w:rFonts w:ascii="Times New Roman" w:hAnsi="Times New Roman"/>
        </w:rPr>
        <w:t xml:space="preserve">Hall, J.P., Carroll, S.L., &amp; Moore, J.M. (2010). </w:t>
      </w:r>
      <w:r w:rsidRPr="005E0514">
        <w:rPr>
          <w:rFonts w:ascii="Times New Roman" w:hAnsi="Times New Roman"/>
          <w:i/>
        </w:rPr>
        <w:t>Disability and Health Journal, 3</w:t>
      </w:r>
      <w:r w:rsidRPr="005E0514">
        <w:rPr>
          <w:rFonts w:ascii="Times New Roman" w:hAnsi="Times New Roman"/>
        </w:rPr>
        <w:t>(2), e3.</w:t>
      </w:r>
    </w:p>
    <w:p w14:paraId="2C583E80" w14:textId="77777777" w:rsidR="000D7B53" w:rsidRPr="005E0514" w:rsidRDefault="000D7B53" w:rsidP="000D7B53">
      <w:pPr>
        <w:ind w:left="720" w:hanging="720"/>
        <w:rPr>
          <w:rFonts w:ascii="Times New Roman" w:hAnsi="Times New Roman"/>
        </w:rPr>
      </w:pPr>
    </w:p>
    <w:p w14:paraId="50627EE7" w14:textId="77777777" w:rsidR="000D7B53" w:rsidRPr="005E0514" w:rsidRDefault="000D7B53" w:rsidP="000D7B53">
      <w:pPr>
        <w:ind w:left="720" w:hanging="720"/>
        <w:rPr>
          <w:rFonts w:ascii="Times New Roman" w:hAnsi="Times New Roman"/>
        </w:rPr>
      </w:pPr>
      <w:r w:rsidRPr="005E0514">
        <w:rPr>
          <w:rFonts w:ascii="Times New Roman" w:hAnsi="Times New Roman"/>
          <w:i/>
        </w:rPr>
        <w:t>Staying health</w:t>
      </w:r>
      <w:r>
        <w:rPr>
          <w:rFonts w:ascii="Times New Roman" w:hAnsi="Times New Roman"/>
          <w:i/>
        </w:rPr>
        <w:t>y</w:t>
      </w:r>
      <w:r w:rsidRPr="005E0514">
        <w:rPr>
          <w:rFonts w:ascii="Times New Roman" w:hAnsi="Times New Roman"/>
          <w:i/>
        </w:rPr>
        <w:t xml:space="preserve"> to stay in the workforce: The role of health insurance.</w:t>
      </w:r>
      <w:r>
        <w:rPr>
          <w:rFonts w:ascii="Times New Roman" w:hAnsi="Times New Roman"/>
          <w:i/>
        </w:rPr>
        <w:br/>
      </w:r>
      <w:r w:rsidRPr="005E0514">
        <w:rPr>
          <w:rFonts w:ascii="Times New Roman" w:hAnsi="Times New Roman"/>
        </w:rPr>
        <w:t xml:space="preserve">Hall, J.P. (2009). </w:t>
      </w:r>
      <w:r w:rsidRPr="005E0514">
        <w:rPr>
          <w:rFonts w:ascii="Times New Roman" w:hAnsi="Times New Roman"/>
          <w:i/>
        </w:rPr>
        <w:t>Policy &amp; Practice of Public Human Services, 67</w:t>
      </w:r>
      <w:r w:rsidRPr="005E0514">
        <w:rPr>
          <w:rFonts w:ascii="Times New Roman" w:hAnsi="Times New Roman"/>
        </w:rPr>
        <w:t>(3), 24.</w:t>
      </w:r>
    </w:p>
    <w:p w14:paraId="6DAB4BEA" w14:textId="77777777" w:rsidR="000D7B53" w:rsidRPr="005E0514" w:rsidRDefault="000D7B53" w:rsidP="000D7B53">
      <w:pPr>
        <w:ind w:left="720" w:hanging="720"/>
        <w:rPr>
          <w:rFonts w:ascii="Times New Roman" w:hAnsi="Times New Roman"/>
        </w:rPr>
      </w:pPr>
    </w:p>
    <w:p w14:paraId="5F8C54B4" w14:textId="77777777" w:rsidR="000D7B53" w:rsidRPr="005E0514" w:rsidRDefault="000D7B53" w:rsidP="000D7B53">
      <w:pPr>
        <w:ind w:left="720" w:hanging="720"/>
        <w:rPr>
          <w:rFonts w:ascii="Times New Roman" w:hAnsi="Times New Roman"/>
        </w:rPr>
      </w:pPr>
      <w:r w:rsidRPr="005E0514">
        <w:rPr>
          <w:rFonts w:ascii="Times New Roman" w:hAnsi="Times New Roman"/>
          <w:i/>
        </w:rPr>
        <w:t xml:space="preserve">Impact of </w:t>
      </w:r>
      <w:r>
        <w:rPr>
          <w:rFonts w:ascii="Times New Roman" w:hAnsi="Times New Roman"/>
          <w:i/>
        </w:rPr>
        <w:t>c</w:t>
      </w:r>
      <w:r w:rsidRPr="005E0514">
        <w:rPr>
          <w:rFonts w:ascii="Times New Roman" w:hAnsi="Times New Roman"/>
          <w:i/>
        </w:rPr>
        <w:t xml:space="preserve">urrent </w:t>
      </w:r>
      <w:r>
        <w:rPr>
          <w:rFonts w:ascii="Times New Roman" w:hAnsi="Times New Roman"/>
          <w:i/>
        </w:rPr>
        <w:t>h</w:t>
      </w:r>
      <w:r w:rsidRPr="005E0514">
        <w:rPr>
          <w:rFonts w:ascii="Times New Roman" w:hAnsi="Times New Roman"/>
          <w:i/>
        </w:rPr>
        <w:t xml:space="preserve">ealth </w:t>
      </w:r>
      <w:r>
        <w:rPr>
          <w:rFonts w:ascii="Times New Roman" w:hAnsi="Times New Roman"/>
          <w:i/>
        </w:rPr>
        <w:t>c</w:t>
      </w:r>
      <w:r w:rsidRPr="005E0514">
        <w:rPr>
          <w:rFonts w:ascii="Times New Roman" w:hAnsi="Times New Roman"/>
          <w:i/>
        </w:rPr>
        <w:t xml:space="preserve">are </w:t>
      </w:r>
      <w:r>
        <w:rPr>
          <w:rFonts w:ascii="Times New Roman" w:hAnsi="Times New Roman"/>
          <w:i/>
        </w:rPr>
        <w:t>r</w:t>
      </w:r>
      <w:r w:rsidRPr="005E0514">
        <w:rPr>
          <w:rFonts w:ascii="Times New Roman" w:hAnsi="Times New Roman"/>
          <w:i/>
        </w:rPr>
        <w:t xml:space="preserve">eform </w:t>
      </w:r>
      <w:r>
        <w:rPr>
          <w:rFonts w:ascii="Times New Roman" w:hAnsi="Times New Roman"/>
          <w:i/>
        </w:rPr>
        <w:t>p</w:t>
      </w:r>
      <w:r w:rsidRPr="005E0514">
        <w:rPr>
          <w:rFonts w:ascii="Times New Roman" w:hAnsi="Times New Roman"/>
          <w:i/>
        </w:rPr>
        <w:t xml:space="preserve">roposals on </w:t>
      </w:r>
      <w:r>
        <w:rPr>
          <w:rFonts w:ascii="Times New Roman" w:hAnsi="Times New Roman"/>
          <w:i/>
        </w:rPr>
        <w:t>p</w:t>
      </w:r>
      <w:r w:rsidRPr="005E0514">
        <w:rPr>
          <w:rFonts w:ascii="Times New Roman" w:hAnsi="Times New Roman"/>
          <w:i/>
        </w:rPr>
        <w:t xml:space="preserve">eople with </w:t>
      </w:r>
      <w:r>
        <w:rPr>
          <w:rFonts w:ascii="Times New Roman" w:hAnsi="Times New Roman"/>
          <w:i/>
        </w:rPr>
        <w:t>c</w:t>
      </w:r>
      <w:r w:rsidRPr="005E0514">
        <w:rPr>
          <w:rFonts w:ascii="Times New Roman" w:hAnsi="Times New Roman"/>
          <w:i/>
        </w:rPr>
        <w:t xml:space="preserve">hronic </w:t>
      </w:r>
      <w:r>
        <w:rPr>
          <w:rFonts w:ascii="Times New Roman" w:hAnsi="Times New Roman"/>
          <w:i/>
        </w:rPr>
        <w:t>i</w:t>
      </w:r>
      <w:r w:rsidRPr="005E0514">
        <w:rPr>
          <w:rFonts w:ascii="Times New Roman" w:hAnsi="Times New Roman"/>
          <w:i/>
        </w:rPr>
        <w:t xml:space="preserve">llnesses. </w:t>
      </w:r>
      <w:r>
        <w:rPr>
          <w:rFonts w:ascii="Times New Roman" w:hAnsi="Times New Roman"/>
          <w:i/>
        </w:rPr>
        <w:br/>
      </w:r>
      <w:r w:rsidRPr="005E0514">
        <w:rPr>
          <w:rFonts w:ascii="Times New Roman" w:hAnsi="Times New Roman"/>
        </w:rPr>
        <w:t>Hall, J.P., Moore, J.M., Otto, B., &amp; Salley, S. (Nov. 2009). National Consortium on Health Systems Development Policy Brief. Available at http://www.nchsd.org/library/file.asp?id=300779.</w:t>
      </w:r>
    </w:p>
    <w:p w14:paraId="259A719B" w14:textId="77777777" w:rsidR="000D7B53" w:rsidRPr="005E0514" w:rsidRDefault="000D7B53" w:rsidP="000D7B53">
      <w:pPr>
        <w:ind w:left="720" w:hanging="720"/>
        <w:rPr>
          <w:rFonts w:ascii="Times New Roman" w:hAnsi="Times New Roman"/>
        </w:rPr>
      </w:pPr>
    </w:p>
    <w:p w14:paraId="31051695" w14:textId="77777777" w:rsidR="000D7B53" w:rsidRPr="005E0514" w:rsidRDefault="000D7B53" w:rsidP="000D7B53">
      <w:pPr>
        <w:ind w:left="720" w:hanging="720"/>
        <w:rPr>
          <w:rFonts w:ascii="Times New Roman" w:hAnsi="Times New Roman"/>
        </w:rPr>
      </w:pPr>
      <w:r w:rsidRPr="005E0514">
        <w:rPr>
          <w:rFonts w:ascii="Times New Roman" w:hAnsi="Times New Roman"/>
          <w:i/>
        </w:rPr>
        <w:t xml:space="preserve">Does high risk pool coverage meet the needs of a population at risk for disability? </w:t>
      </w:r>
      <w:r>
        <w:rPr>
          <w:rFonts w:ascii="Times New Roman" w:hAnsi="Times New Roman"/>
          <w:i/>
        </w:rPr>
        <w:br/>
      </w:r>
      <w:r w:rsidRPr="005E0514">
        <w:rPr>
          <w:rFonts w:ascii="Times New Roman" w:hAnsi="Times New Roman"/>
        </w:rPr>
        <w:t xml:space="preserve">Hall, J.P., &amp; Moore, J.M. (2008). </w:t>
      </w:r>
      <w:r w:rsidRPr="005E0514">
        <w:rPr>
          <w:rFonts w:ascii="Times New Roman" w:hAnsi="Times New Roman"/>
          <w:i/>
        </w:rPr>
        <w:t>Inquiry, 45</w:t>
      </w:r>
      <w:r w:rsidRPr="005E0514">
        <w:rPr>
          <w:rFonts w:ascii="Times New Roman" w:hAnsi="Times New Roman"/>
        </w:rPr>
        <w:t>(3), 340–352.</w:t>
      </w:r>
    </w:p>
    <w:p w14:paraId="2B4032B7" w14:textId="77777777" w:rsidR="000D7B53" w:rsidRPr="005E0514" w:rsidRDefault="000D7B53" w:rsidP="000D7B53">
      <w:pPr>
        <w:ind w:left="720" w:hanging="720"/>
        <w:rPr>
          <w:rFonts w:ascii="Times New Roman" w:hAnsi="Times New Roman"/>
        </w:rPr>
      </w:pPr>
    </w:p>
    <w:p w14:paraId="58E64F20" w14:textId="77777777" w:rsidR="000D7B53" w:rsidRPr="005E0514" w:rsidRDefault="000D7B53" w:rsidP="000D7B53">
      <w:pPr>
        <w:ind w:left="720" w:hanging="720"/>
        <w:rPr>
          <w:rFonts w:ascii="Times New Roman" w:hAnsi="Times New Roman"/>
        </w:rPr>
      </w:pPr>
      <w:r w:rsidRPr="005E0514">
        <w:rPr>
          <w:rFonts w:ascii="Times New Roman" w:hAnsi="Times New Roman"/>
          <w:i/>
        </w:rPr>
        <w:t xml:space="preserve">The Kansas Demonstration to Maintain Independence and Employment: Preventing or </w:t>
      </w:r>
      <w:r>
        <w:rPr>
          <w:rFonts w:ascii="Times New Roman" w:hAnsi="Times New Roman"/>
          <w:i/>
        </w:rPr>
        <w:t>f</w:t>
      </w:r>
      <w:r w:rsidRPr="005E0514">
        <w:rPr>
          <w:rFonts w:ascii="Times New Roman" w:hAnsi="Times New Roman"/>
          <w:i/>
        </w:rPr>
        <w:t xml:space="preserve">orestalling </w:t>
      </w:r>
      <w:r>
        <w:rPr>
          <w:rFonts w:ascii="Times New Roman" w:hAnsi="Times New Roman"/>
          <w:i/>
        </w:rPr>
        <w:t>d</w:t>
      </w:r>
      <w:r w:rsidRPr="005E0514">
        <w:rPr>
          <w:rFonts w:ascii="Times New Roman" w:hAnsi="Times New Roman"/>
          <w:i/>
        </w:rPr>
        <w:t xml:space="preserve">isability </w:t>
      </w:r>
      <w:r>
        <w:rPr>
          <w:rFonts w:ascii="Times New Roman" w:hAnsi="Times New Roman"/>
          <w:i/>
        </w:rPr>
        <w:t>a</w:t>
      </w:r>
      <w:r w:rsidRPr="005E0514">
        <w:rPr>
          <w:rFonts w:ascii="Times New Roman" w:hAnsi="Times New Roman"/>
          <w:i/>
        </w:rPr>
        <w:t xml:space="preserve">mong </w:t>
      </w:r>
      <w:r>
        <w:rPr>
          <w:rFonts w:ascii="Times New Roman" w:hAnsi="Times New Roman"/>
          <w:i/>
        </w:rPr>
        <w:t>p</w:t>
      </w:r>
      <w:r w:rsidRPr="005E0514">
        <w:rPr>
          <w:rFonts w:ascii="Times New Roman" w:hAnsi="Times New Roman"/>
          <w:i/>
        </w:rPr>
        <w:t xml:space="preserve">articipants in the Kansas </w:t>
      </w:r>
      <w:r>
        <w:rPr>
          <w:rFonts w:ascii="Times New Roman" w:hAnsi="Times New Roman"/>
          <w:i/>
        </w:rPr>
        <w:t>h</w:t>
      </w:r>
      <w:r w:rsidRPr="005E0514">
        <w:rPr>
          <w:rFonts w:ascii="Times New Roman" w:hAnsi="Times New Roman"/>
          <w:i/>
        </w:rPr>
        <w:t xml:space="preserve">igh </w:t>
      </w:r>
      <w:r>
        <w:rPr>
          <w:rFonts w:ascii="Times New Roman" w:hAnsi="Times New Roman"/>
          <w:i/>
        </w:rPr>
        <w:t>r</w:t>
      </w:r>
      <w:r w:rsidRPr="005E0514">
        <w:rPr>
          <w:rFonts w:ascii="Times New Roman" w:hAnsi="Times New Roman"/>
          <w:i/>
        </w:rPr>
        <w:t xml:space="preserve">isk </w:t>
      </w:r>
      <w:r>
        <w:rPr>
          <w:rFonts w:ascii="Times New Roman" w:hAnsi="Times New Roman"/>
          <w:i/>
        </w:rPr>
        <w:t>i</w:t>
      </w:r>
      <w:r w:rsidRPr="005E0514">
        <w:rPr>
          <w:rFonts w:ascii="Times New Roman" w:hAnsi="Times New Roman"/>
          <w:i/>
        </w:rPr>
        <w:t xml:space="preserve">nsurance </w:t>
      </w:r>
      <w:r>
        <w:rPr>
          <w:rFonts w:ascii="Times New Roman" w:hAnsi="Times New Roman"/>
          <w:i/>
        </w:rPr>
        <w:t>p</w:t>
      </w:r>
      <w:r w:rsidRPr="005E0514">
        <w:rPr>
          <w:rFonts w:ascii="Times New Roman" w:hAnsi="Times New Roman"/>
          <w:i/>
        </w:rPr>
        <w:t>ool.</w:t>
      </w:r>
      <w:r>
        <w:rPr>
          <w:rFonts w:ascii="Times New Roman" w:hAnsi="Times New Roman"/>
          <w:i/>
        </w:rPr>
        <w:br/>
      </w:r>
      <w:r w:rsidRPr="005E0514">
        <w:rPr>
          <w:rFonts w:ascii="Times New Roman" w:hAnsi="Times New Roman"/>
        </w:rPr>
        <w:t xml:space="preserve">Hall, J.P., &amp; Moore, J.M. (2008, November). </w:t>
      </w:r>
      <w:r w:rsidRPr="005E0514">
        <w:rPr>
          <w:rFonts w:ascii="Times New Roman" w:hAnsi="Times New Roman"/>
          <w:i/>
        </w:rPr>
        <w:t>Working Healthy Policy Brief Number 11</w:t>
      </w:r>
      <w:r w:rsidRPr="005E0514">
        <w:rPr>
          <w:rFonts w:ascii="Times New Roman" w:hAnsi="Times New Roman"/>
        </w:rPr>
        <w:t xml:space="preserve">. Lawrence: University of Kansas. </w:t>
      </w:r>
    </w:p>
    <w:p w14:paraId="167664C1" w14:textId="77777777" w:rsidR="000D7B53" w:rsidRPr="005E0514" w:rsidRDefault="000D7B53" w:rsidP="000D7B53">
      <w:pPr>
        <w:ind w:left="720" w:hanging="720"/>
        <w:rPr>
          <w:rFonts w:ascii="Times New Roman" w:hAnsi="Times New Roman"/>
        </w:rPr>
      </w:pPr>
    </w:p>
    <w:p w14:paraId="570409B1" w14:textId="77777777" w:rsidR="000D7B53" w:rsidRPr="005E0514" w:rsidRDefault="000D7B53" w:rsidP="000D7B53">
      <w:pPr>
        <w:ind w:left="720" w:hanging="720"/>
        <w:rPr>
          <w:rFonts w:ascii="Times New Roman" w:hAnsi="Times New Roman"/>
          <w:b/>
        </w:rPr>
      </w:pPr>
      <w:r w:rsidRPr="005E0514">
        <w:rPr>
          <w:rFonts w:ascii="Times New Roman" w:hAnsi="Times New Roman"/>
          <w:b/>
        </w:rPr>
        <w:t>Presentations</w:t>
      </w:r>
    </w:p>
    <w:p w14:paraId="50F4B360" w14:textId="77777777" w:rsidR="000D7B53" w:rsidRPr="00777868" w:rsidRDefault="000D7B53" w:rsidP="000D7B53">
      <w:pPr>
        <w:ind w:left="720" w:hanging="720"/>
        <w:rPr>
          <w:rFonts w:ascii="Times New Roman" w:eastAsia="Times New Roman" w:hAnsi="Times New Roman"/>
          <w:color w:val="000000"/>
        </w:rPr>
      </w:pPr>
      <w:r>
        <w:rPr>
          <w:rFonts w:ascii="Times New Roman" w:eastAsia="Times New Roman" w:hAnsi="Times New Roman"/>
          <w:i/>
          <w:color w:val="000000"/>
        </w:rPr>
        <w:t>Interventions for potentially disabling conditions: Findings and lessons for reform from the DMIE.</w:t>
      </w:r>
      <w:r>
        <w:rPr>
          <w:rFonts w:ascii="Times New Roman" w:eastAsia="Times New Roman" w:hAnsi="Times New Roman"/>
          <w:i/>
          <w:color w:val="000000"/>
        </w:rPr>
        <w:br/>
      </w:r>
      <w:r>
        <w:rPr>
          <w:rFonts w:ascii="Times New Roman" w:eastAsia="Times New Roman" w:hAnsi="Times New Roman"/>
          <w:color w:val="000000"/>
        </w:rPr>
        <w:t>Hall, J.P. (2010). To be presented to the 2010 Fall Conferences of the National Association of State Medical Directors (NASMD), November 8-10, 2010, Arlington, VA.</w:t>
      </w:r>
    </w:p>
    <w:p w14:paraId="56924F2D" w14:textId="77777777" w:rsidR="000D7B53" w:rsidRDefault="000D7B53" w:rsidP="000D7B53">
      <w:pPr>
        <w:ind w:left="720" w:hanging="720"/>
        <w:rPr>
          <w:rFonts w:ascii="Times New Roman" w:eastAsia="Times New Roman" w:hAnsi="Times New Roman"/>
          <w:i/>
          <w:color w:val="000000"/>
        </w:rPr>
      </w:pPr>
    </w:p>
    <w:p w14:paraId="45F4615E" w14:textId="77777777" w:rsidR="000D7B53" w:rsidRDefault="000D7B53" w:rsidP="000D7B53">
      <w:pPr>
        <w:ind w:left="720" w:hanging="720"/>
        <w:rPr>
          <w:rFonts w:ascii="Times New Roman" w:eastAsia="Times New Roman" w:hAnsi="Times New Roman"/>
          <w:color w:val="000000"/>
        </w:rPr>
      </w:pPr>
      <w:r w:rsidRPr="005E0514">
        <w:rPr>
          <w:rFonts w:ascii="Times New Roman" w:eastAsia="Times New Roman" w:hAnsi="Times New Roman"/>
          <w:i/>
          <w:color w:val="000000"/>
        </w:rPr>
        <w:t xml:space="preserve">Effects of </w:t>
      </w:r>
      <w:r>
        <w:rPr>
          <w:rFonts w:ascii="Times New Roman" w:eastAsia="Times New Roman" w:hAnsi="Times New Roman"/>
          <w:i/>
          <w:color w:val="000000"/>
        </w:rPr>
        <w:t>e</w:t>
      </w:r>
      <w:r w:rsidRPr="005E0514">
        <w:rPr>
          <w:rFonts w:ascii="Times New Roman" w:eastAsia="Times New Roman" w:hAnsi="Times New Roman"/>
          <w:i/>
          <w:color w:val="000000"/>
        </w:rPr>
        <w:t xml:space="preserve">nhanced </w:t>
      </w:r>
      <w:r>
        <w:rPr>
          <w:rFonts w:ascii="Times New Roman" w:eastAsia="Times New Roman" w:hAnsi="Times New Roman"/>
          <w:i/>
          <w:color w:val="000000"/>
        </w:rPr>
        <w:t>i</w:t>
      </w:r>
      <w:r w:rsidRPr="005E0514">
        <w:rPr>
          <w:rFonts w:ascii="Times New Roman" w:eastAsia="Times New Roman" w:hAnsi="Times New Roman"/>
          <w:i/>
          <w:color w:val="000000"/>
        </w:rPr>
        <w:t xml:space="preserve">nsurance on </w:t>
      </w:r>
      <w:r>
        <w:rPr>
          <w:rFonts w:ascii="Times New Roman" w:eastAsia="Times New Roman" w:hAnsi="Times New Roman"/>
          <w:i/>
          <w:color w:val="000000"/>
        </w:rPr>
        <w:t>h</w:t>
      </w:r>
      <w:r w:rsidRPr="005E0514">
        <w:rPr>
          <w:rFonts w:ascii="Times New Roman" w:eastAsia="Times New Roman" w:hAnsi="Times New Roman"/>
          <w:i/>
          <w:color w:val="000000"/>
        </w:rPr>
        <w:t xml:space="preserve">ealth </w:t>
      </w:r>
      <w:r>
        <w:rPr>
          <w:rFonts w:ascii="Times New Roman" w:eastAsia="Times New Roman" w:hAnsi="Times New Roman"/>
          <w:i/>
          <w:color w:val="000000"/>
        </w:rPr>
        <w:t>o</w:t>
      </w:r>
      <w:r w:rsidRPr="005E0514">
        <w:rPr>
          <w:rFonts w:ascii="Times New Roman" w:eastAsia="Times New Roman" w:hAnsi="Times New Roman"/>
          <w:i/>
          <w:color w:val="000000"/>
        </w:rPr>
        <w:t xml:space="preserve">utcomes of </w:t>
      </w:r>
      <w:r>
        <w:rPr>
          <w:rFonts w:ascii="Times New Roman" w:eastAsia="Times New Roman" w:hAnsi="Times New Roman"/>
          <w:i/>
          <w:color w:val="000000"/>
        </w:rPr>
        <w:t>p</w:t>
      </w:r>
      <w:r w:rsidRPr="005E0514">
        <w:rPr>
          <w:rFonts w:ascii="Times New Roman" w:eastAsia="Times New Roman" w:hAnsi="Times New Roman"/>
          <w:i/>
          <w:color w:val="000000"/>
        </w:rPr>
        <w:t xml:space="preserve">eople with </w:t>
      </w:r>
      <w:r>
        <w:rPr>
          <w:rFonts w:ascii="Times New Roman" w:eastAsia="Times New Roman" w:hAnsi="Times New Roman"/>
          <w:i/>
          <w:color w:val="000000"/>
        </w:rPr>
        <w:t>p</w:t>
      </w:r>
      <w:r w:rsidRPr="005E0514">
        <w:rPr>
          <w:rFonts w:ascii="Times New Roman" w:eastAsia="Times New Roman" w:hAnsi="Times New Roman"/>
          <w:i/>
          <w:color w:val="000000"/>
        </w:rPr>
        <w:t xml:space="preserve">otentially </w:t>
      </w:r>
      <w:r>
        <w:rPr>
          <w:rFonts w:ascii="Times New Roman" w:eastAsia="Times New Roman" w:hAnsi="Times New Roman"/>
          <w:i/>
          <w:color w:val="000000"/>
        </w:rPr>
        <w:t>d</w:t>
      </w:r>
      <w:r w:rsidRPr="005E0514">
        <w:rPr>
          <w:rFonts w:ascii="Times New Roman" w:eastAsia="Times New Roman" w:hAnsi="Times New Roman"/>
          <w:i/>
          <w:color w:val="000000"/>
        </w:rPr>
        <w:t xml:space="preserve">isabling </w:t>
      </w:r>
      <w:r>
        <w:rPr>
          <w:rFonts w:ascii="Times New Roman" w:eastAsia="Times New Roman" w:hAnsi="Times New Roman"/>
          <w:i/>
          <w:color w:val="000000"/>
        </w:rPr>
        <w:t>c</w:t>
      </w:r>
      <w:r w:rsidRPr="005E0514">
        <w:rPr>
          <w:rFonts w:ascii="Times New Roman" w:eastAsia="Times New Roman" w:hAnsi="Times New Roman"/>
          <w:i/>
          <w:color w:val="000000"/>
        </w:rPr>
        <w:t>onditions</w:t>
      </w:r>
      <w:r>
        <w:rPr>
          <w:rFonts w:ascii="Times New Roman" w:eastAsia="Times New Roman" w:hAnsi="Times New Roman"/>
          <w:i/>
          <w:color w:val="000000"/>
        </w:rPr>
        <w:t>.</w:t>
      </w:r>
      <w:r>
        <w:rPr>
          <w:rFonts w:ascii="Times New Roman" w:eastAsia="Times New Roman" w:hAnsi="Times New Roman"/>
          <w:i/>
          <w:color w:val="000000"/>
        </w:rPr>
        <w:br/>
      </w:r>
      <w:r w:rsidRPr="005E0514">
        <w:rPr>
          <w:rFonts w:ascii="Times New Roman" w:eastAsia="Times New Roman" w:hAnsi="Times New Roman"/>
          <w:color w:val="000000"/>
        </w:rPr>
        <w:t>Hall, J.P.</w:t>
      </w:r>
      <w:r>
        <w:rPr>
          <w:rFonts w:ascii="Times New Roman" w:eastAsia="Times New Roman" w:hAnsi="Times New Roman"/>
          <w:color w:val="000000"/>
        </w:rPr>
        <w:t xml:space="preserve"> &amp; Moore, J.M.</w:t>
      </w:r>
      <w:r w:rsidRPr="005E0514">
        <w:rPr>
          <w:rFonts w:ascii="Times New Roman" w:eastAsia="Times New Roman" w:hAnsi="Times New Roman"/>
          <w:color w:val="000000"/>
        </w:rPr>
        <w:t xml:space="preserve"> (2010). To be presented to the 138th A</w:t>
      </w:r>
      <w:r>
        <w:rPr>
          <w:rFonts w:ascii="Times New Roman" w:eastAsia="Times New Roman" w:hAnsi="Times New Roman"/>
          <w:color w:val="000000"/>
        </w:rPr>
        <w:t xml:space="preserve">merican </w:t>
      </w:r>
      <w:r w:rsidRPr="005E0514">
        <w:rPr>
          <w:rFonts w:ascii="Times New Roman" w:eastAsia="Times New Roman" w:hAnsi="Times New Roman"/>
          <w:color w:val="000000"/>
        </w:rPr>
        <w:t>P</w:t>
      </w:r>
      <w:r>
        <w:rPr>
          <w:rFonts w:ascii="Times New Roman" w:eastAsia="Times New Roman" w:hAnsi="Times New Roman"/>
          <w:color w:val="000000"/>
        </w:rPr>
        <w:t xml:space="preserve">ublic </w:t>
      </w:r>
      <w:r w:rsidRPr="005E0514">
        <w:rPr>
          <w:rFonts w:ascii="Times New Roman" w:eastAsia="Times New Roman" w:hAnsi="Times New Roman"/>
          <w:color w:val="000000"/>
        </w:rPr>
        <w:t>H</w:t>
      </w:r>
      <w:r>
        <w:rPr>
          <w:rFonts w:ascii="Times New Roman" w:eastAsia="Times New Roman" w:hAnsi="Times New Roman"/>
          <w:color w:val="000000"/>
        </w:rPr>
        <w:t xml:space="preserve">ealth </w:t>
      </w:r>
      <w:r w:rsidRPr="005E0514">
        <w:rPr>
          <w:rFonts w:ascii="Times New Roman" w:eastAsia="Times New Roman" w:hAnsi="Times New Roman"/>
          <w:color w:val="000000"/>
        </w:rPr>
        <w:t>A</w:t>
      </w:r>
      <w:r>
        <w:rPr>
          <w:rFonts w:ascii="Times New Roman" w:eastAsia="Times New Roman" w:hAnsi="Times New Roman"/>
          <w:color w:val="000000"/>
        </w:rPr>
        <w:t>ssociation</w:t>
      </w:r>
      <w:r w:rsidRPr="005E0514">
        <w:rPr>
          <w:rFonts w:ascii="Times New Roman" w:eastAsia="Times New Roman" w:hAnsi="Times New Roman"/>
          <w:color w:val="000000"/>
        </w:rPr>
        <w:t xml:space="preserve"> </w:t>
      </w:r>
      <w:r>
        <w:rPr>
          <w:rFonts w:ascii="Times New Roman" w:eastAsia="Times New Roman" w:hAnsi="Times New Roman"/>
          <w:color w:val="000000"/>
        </w:rPr>
        <w:t xml:space="preserve">(AHPA) </w:t>
      </w:r>
      <w:r w:rsidRPr="005E0514">
        <w:rPr>
          <w:rFonts w:ascii="Times New Roman" w:eastAsia="Times New Roman" w:hAnsi="Times New Roman"/>
          <w:color w:val="000000"/>
        </w:rPr>
        <w:t>Annual Meeting, November 6-10, 2010, Denver, CO.</w:t>
      </w:r>
    </w:p>
    <w:p w14:paraId="4B481BD4" w14:textId="77777777" w:rsidR="000D7B53" w:rsidRPr="005E0514" w:rsidRDefault="000D7B53" w:rsidP="000D7B53">
      <w:pPr>
        <w:ind w:left="720" w:hanging="720"/>
        <w:rPr>
          <w:rFonts w:ascii="Times New Roman" w:hAnsi="Times New Roman" w:cs="AdvP497E2"/>
          <w:i/>
          <w:szCs w:val="19"/>
        </w:rPr>
      </w:pPr>
    </w:p>
    <w:p w14:paraId="28607533" w14:textId="77777777" w:rsidR="000D7B53" w:rsidRDefault="000D7B53" w:rsidP="000D7B53">
      <w:pPr>
        <w:ind w:left="720" w:hanging="720"/>
        <w:rPr>
          <w:rFonts w:ascii="Times New Roman" w:eastAsia="Times New Roman" w:hAnsi="Times New Roman"/>
          <w:color w:val="000000"/>
        </w:rPr>
      </w:pPr>
      <w:r w:rsidRPr="00783872">
        <w:rPr>
          <w:rFonts w:ascii="Times New Roman" w:hAnsi="Times New Roman" w:cs="Goudy Old Style"/>
          <w:bCs/>
          <w:i/>
          <w:szCs w:val="28"/>
        </w:rPr>
        <w:t>Health insurance with high cost-sharing: Implications for health care reform</w:t>
      </w:r>
      <w:r>
        <w:rPr>
          <w:rFonts w:ascii="Times New Roman" w:hAnsi="Times New Roman" w:cs="Goudy Old Style"/>
          <w:bCs/>
          <w:i/>
          <w:szCs w:val="28"/>
        </w:rPr>
        <w:t>.</w:t>
      </w:r>
      <w:r>
        <w:rPr>
          <w:rFonts w:ascii="Times New Roman" w:hAnsi="Times New Roman" w:cs="Goudy Old Style"/>
          <w:bCs/>
          <w:i/>
          <w:szCs w:val="28"/>
        </w:rPr>
        <w:br/>
      </w:r>
      <w:r>
        <w:rPr>
          <w:rFonts w:ascii="Times New Roman" w:eastAsia="Times New Roman" w:hAnsi="Times New Roman"/>
          <w:color w:val="000000"/>
        </w:rPr>
        <w:t xml:space="preserve">Hall, J.P., Moore, J.M., &amp; Chapman, S.C. (2010). To be presented to the annual </w:t>
      </w:r>
      <w:r>
        <w:rPr>
          <w:rFonts w:ascii="Times New Roman" w:eastAsia="Times New Roman" w:hAnsi="Times New Roman"/>
          <w:color w:val="000000"/>
        </w:rPr>
        <w:lastRenderedPageBreak/>
        <w:t>conference of the Kansas Public Health Association (KPHA), September 29-30, 2010, Topeka, KS.</w:t>
      </w:r>
    </w:p>
    <w:p w14:paraId="177CEF8F" w14:textId="77777777" w:rsidR="000D7B53" w:rsidRDefault="000D7B53" w:rsidP="000D7B53">
      <w:pPr>
        <w:ind w:left="720" w:hanging="720"/>
        <w:rPr>
          <w:rFonts w:ascii="Times New Roman" w:hAnsi="Times New Roman" w:cs="Times"/>
          <w:bCs/>
          <w:i/>
        </w:rPr>
      </w:pPr>
    </w:p>
    <w:p w14:paraId="2EFF061C" w14:textId="77777777" w:rsidR="000D7B53" w:rsidRPr="00360924" w:rsidRDefault="000D7B53" w:rsidP="000D7B53">
      <w:pPr>
        <w:ind w:left="720" w:hanging="720"/>
        <w:rPr>
          <w:rFonts w:ascii="Times New Roman" w:hAnsi="Times New Roman" w:cs="Goudy Old Style"/>
          <w:bCs/>
          <w:szCs w:val="28"/>
        </w:rPr>
      </w:pPr>
      <w:r w:rsidRPr="001D4F4B">
        <w:rPr>
          <w:rFonts w:ascii="Times New Roman" w:hAnsi="Times New Roman" w:cs="Times"/>
          <w:bCs/>
          <w:i/>
        </w:rPr>
        <w:t>A first look at PCIPs across the states</w:t>
      </w:r>
      <w:r>
        <w:rPr>
          <w:rFonts w:ascii="Times New Roman" w:hAnsi="Times New Roman" w:cs="Times"/>
          <w:bCs/>
          <w:i/>
        </w:rPr>
        <w:t>.</w:t>
      </w:r>
      <w:r>
        <w:rPr>
          <w:rFonts w:ascii="Times New Roman" w:hAnsi="Times New Roman"/>
          <w:i/>
        </w:rPr>
        <w:br/>
      </w:r>
      <w:r w:rsidRPr="005E0514">
        <w:rPr>
          <w:rFonts w:ascii="Times New Roman" w:hAnsi="Times New Roman"/>
        </w:rPr>
        <w:t xml:space="preserve">Hall, J.P., &amp; Moore, J.M. </w:t>
      </w:r>
      <w:r>
        <w:rPr>
          <w:rFonts w:ascii="Times New Roman" w:hAnsi="Times New Roman"/>
        </w:rPr>
        <w:t xml:space="preserve">(2010). To be presented at the annual conference of the </w:t>
      </w:r>
      <w:r w:rsidRPr="00360924">
        <w:rPr>
          <w:rFonts w:ascii="Times New Roman" w:hAnsi="Times New Roman"/>
        </w:rPr>
        <w:t>National Association of State Comprehensive Health Insurance Plans</w:t>
      </w:r>
      <w:r w:rsidRPr="00360924">
        <w:t xml:space="preserve"> </w:t>
      </w:r>
      <w:r>
        <w:t>(</w:t>
      </w:r>
      <w:r w:rsidRPr="00360924">
        <w:rPr>
          <w:rFonts w:ascii="Times New Roman" w:hAnsi="Times New Roman" w:cs="Goudy Old Style"/>
          <w:bCs/>
          <w:szCs w:val="28"/>
        </w:rPr>
        <w:t>NASCHIP</w:t>
      </w:r>
      <w:r>
        <w:rPr>
          <w:rFonts w:ascii="Times New Roman" w:hAnsi="Times New Roman" w:cs="Goudy Old Style"/>
          <w:bCs/>
          <w:szCs w:val="28"/>
        </w:rPr>
        <w:t>), September 22-24, 2010, San Diego, CA.</w:t>
      </w:r>
    </w:p>
    <w:p w14:paraId="089A2CC1" w14:textId="77777777" w:rsidR="000D7B53" w:rsidRDefault="000D7B53" w:rsidP="000D7B53">
      <w:pPr>
        <w:ind w:left="720" w:hanging="720"/>
        <w:rPr>
          <w:rFonts w:ascii="Times New Roman" w:eastAsia="Times New Roman" w:hAnsi="Times New Roman"/>
          <w:color w:val="000000"/>
        </w:rPr>
      </w:pPr>
    </w:p>
    <w:p w14:paraId="1DB38DA8" w14:textId="77777777" w:rsidR="000D7B53" w:rsidRPr="005E0514" w:rsidRDefault="000D7B53" w:rsidP="000D7B53">
      <w:pPr>
        <w:ind w:left="720" w:hanging="720"/>
        <w:rPr>
          <w:rFonts w:ascii="Times New Roman" w:hAnsi="Times New Roman" w:cs="AdvP497E2"/>
          <w:szCs w:val="19"/>
        </w:rPr>
      </w:pPr>
      <w:r w:rsidRPr="005E0514">
        <w:rPr>
          <w:rFonts w:ascii="Times New Roman" w:hAnsi="Times New Roman" w:cs="AdvP497E2"/>
          <w:i/>
          <w:szCs w:val="19"/>
        </w:rPr>
        <w:t xml:space="preserve">Implications of the Kansas DMIE for </w:t>
      </w:r>
      <w:r>
        <w:rPr>
          <w:rFonts w:ascii="Times New Roman" w:hAnsi="Times New Roman" w:cs="AdvP497E2"/>
          <w:i/>
          <w:szCs w:val="19"/>
        </w:rPr>
        <w:t>n</w:t>
      </w:r>
      <w:r w:rsidRPr="005E0514">
        <w:rPr>
          <w:rFonts w:ascii="Times New Roman" w:hAnsi="Times New Roman" w:cs="AdvP497E2"/>
          <w:i/>
          <w:szCs w:val="19"/>
        </w:rPr>
        <w:t xml:space="preserve">ational </w:t>
      </w:r>
      <w:r>
        <w:rPr>
          <w:rFonts w:ascii="Times New Roman" w:hAnsi="Times New Roman" w:cs="AdvP497E2"/>
          <w:i/>
          <w:szCs w:val="19"/>
        </w:rPr>
        <w:t>h</w:t>
      </w:r>
      <w:r w:rsidRPr="005E0514">
        <w:rPr>
          <w:rFonts w:ascii="Times New Roman" w:hAnsi="Times New Roman" w:cs="AdvP497E2"/>
          <w:i/>
          <w:szCs w:val="19"/>
        </w:rPr>
        <w:t xml:space="preserve">ealth </w:t>
      </w:r>
      <w:r>
        <w:rPr>
          <w:rFonts w:ascii="Times New Roman" w:hAnsi="Times New Roman" w:cs="AdvP497E2"/>
          <w:i/>
          <w:szCs w:val="19"/>
        </w:rPr>
        <w:t>c</w:t>
      </w:r>
      <w:r w:rsidRPr="005E0514">
        <w:rPr>
          <w:rFonts w:ascii="Times New Roman" w:hAnsi="Times New Roman" w:cs="AdvP497E2"/>
          <w:i/>
          <w:szCs w:val="19"/>
        </w:rPr>
        <w:t xml:space="preserve">are </w:t>
      </w:r>
      <w:r>
        <w:rPr>
          <w:rFonts w:ascii="Times New Roman" w:hAnsi="Times New Roman" w:cs="AdvP497E2"/>
          <w:i/>
          <w:szCs w:val="19"/>
        </w:rPr>
        <w:t>r</w:t>
      </w:r>
      <w:r w:rsidRPr="005E0514">
        <w:rPr>
          <w:rFonts w:ascii="Times New Roman" w:hAnsi="Times New Roman" w:cs="AdvP497E2"/>
          <w:i/>
          <w:szCs w:val="19"/>
        </w:rPr>
        <w:t>eform</w:t>
      </w:r>
      <w:r>
        <w:rPr>
          <w:rFonts w:ascii="Times New Roman" w:hAnsi="Times New Roman" w:cs="AdvP497E2"/>
          <w:i/>
          <w:szCs w:val="19"/>
        </w:rPr>
        <w:t>.</w:t>
      </w:r>
      <w:r>
        <w:rPr>
          <w:rFonts w:ascii="Times New Roman" w:hAnsi="Times New Roman"/>
        </w:rPr>
        <w:br/>
      </w:r>
      <w:r w:rsidRPr="005E0514">
        <w:rPr>
          <w:rFonts w:ascii="Times New Roman" w:hAnsi="Times New Roman" w:cs="AdvP497E2"/>
          <w:szCs w:val="19"/>
        </w:rPr>
        <w:t xml:space="preserve">Hall, J.P. &amp; Moore, J.M. (2010).  Presented to MIG/DMIE Employment Summit, April 21, 2010, </w:t>
      </w:r>
      <w:proofErr w:type="spellStart"/>
      <w:r w:rsidRPr="005E0514">
        <w:rPr>
          <w:rFonts w:ascii="Times New Roman" w:hAnsi="Times New Roman" w:cs="AdvP497E2"/>
          <w:szCs w:val="19"/>
        </w:rPr>
        <w:t>Pittsgurgh</w:t>
      </w:r>
      <w:proofErr w:type="spellEnd"/>
      <w:r w:rsidRPr="005E0514">
        <w:rPr>
          <w:rFonts w:ascii="Times New Roman" w:hAnsi="Times New Roman" w:cs="AdvP497E2"/>
          <w:szCs w:val="19"/>
        </w:rPr>
        <w:t>, PA.</w:t>
      </w:r>
    </w:p>
    <w:p w14:paraId="0C4E1996" w14:textId="77777777" w:rsidR="000D7B53" w:rsidRPr="005E0514" w:rsidRDefault="000D7B53" w:rsidP="000D7B53">
      <w:pPr>
        <w:ind w:left="720" w:hanging="720"/>
        <w:rPr>
          <w:rFonts w:ascii="Times New Roman" w:hAnsi="Times New Roman"/>
        </w:rPr>
      </w:pPr>
    </w:p>
    <w:p w14:paraId="2B3841C5" w14:textId="77777777" w:rsidR="000D7B53" w:rsidRPr="005E0514" w:rsidRDefault="000D7B53" w:rsidP="000D7B53">
      <w:pPr>
        <w:ind w:left="720" w:hanging="720"/>
        <w:rPr>
          <w:rFonts w:ascii="Times New Roman" w:hAnsi="Times New Roman"/>
        </w:rPr>
      </w:pPr>
      <w:r w:rsidRPr="005E0514">
        <w:rPr>
          <w:rFonts w:ascii="Times New Roman" w:hAnsi="Times New Roman"/>
          <w:i/>
          <w:szCs w:val="22"/>
        </w:rPr>
        <w:t xml:space="preserve">Using the ACG as a </w:t>
      </w:r>
      <w:r>
        <w:rPr>
          <w:rFonts w:ascii="Times New Roman" w:hAnsi="Times New Roman"/>
          <w:i/>
          <w:szCs w:val="22"/>
        </w:rPr>
        <w:t>l</w:t>
      </w:r>
      <w:r w:rsidRPr="005E0514">
        <w:rPr>
          <w:rFonts w:ascii="Times New Roman" w:hAnsi="Times New Roman"/>
          <w:i/>
          <w:szCs w:val="22"/>
        </w:rPr>
        <w:t xml:space="preserve">ongitudinal </w:t>
      </w:r>
      <w:r>
        <w:rPr>
          <w:rFonts w:ascii="Times New Roman" w:hAnsi="Times New Roman"/>
          <w:i/>
          <w:szCs w:val="22"/>
        </w:rPr>
        <w:t>m</w:t>
      </w:r>
      <w:r w:rsidRPr="005E0514">
        <w:rPr>
          <w:rFonts w:ascii="Times New Roman" w:hAnsi="Times New Roman"/>
          <w:i/>
          <w:szCs w:val="22"/>
        </w:rPr>
        <w:t xml:space="preserve">easure of </w:t>
      </w:r>
      <w:r>
        <w:rPr>
          <w:rFonts w:ascii="Times New Roman" w:hAnsi="Times New Roman"/>
          <w:i/>
          <w:szCs w:val="22"/>
        </w:rPr>
        <w:t>c</w:t>
      </w:r>
      <w:r w:rsidRPr="005E0514">
        <w:rPr>
          <w:rFonts w:ascii="Times New Roman" w:hAnsi="Times New Roman"/>
          <w:i/>
          <w:szCs w:val="22"/>
        </w:rPr>
        <w:t xml:space="preserve">omorbidity in a </w:t>
      </w:r>
      <w:r>
        <w:rPr>
          <w:rFonts w:ascii="Times New Roman" w:hAnsi="Times New Roman"/>
          <w:i/>
          <w:szCs w:val="22"/>
        </w:rPr>
        <w:t>s</w:t>
      </w:r>
      <w:r w:rsidRPr="005E0514">
        <w:rPr>
          <w:rFonts w:ascii="Times New Roman" w:hAnsi="Times New Roman"/>
          <w:i/>
          <w:szCs w:val="22"/>
        </w:rPr>
        <w:t xml:space="preserve">tate </w:t>
      </w:r>
      <w:r>
        <w:rPr>
          <w:rFonts w:ascii="Times New Roman" w:hAnsi="Times New Roman"/>
          <w:i/>
          <w:szCs w:val="22"/>
        </w:rPr>
        <w:t>h</w:t>
      </w:r>
      <w:r w:rsidRPr="005E0514">
        <w:rPr>
          <w:rFonts w:ascii="Times New Roman" w:hAnsi="Times New Roman"/>
          <w:i/>
          <w:szCs w:val="22"/>
        </w:rPr>
        <w:t xml:space="preserve">igh </w:t>
      </w:r>
      <w:r>
        <w:rPr>
          <w:rFonts w:ascii="Times New Roman" w:hAnsi="Times New Roman"/>
          <w:i/>
          <w:szCs w:val="22"/>
        </w:rPr>
        <w:t>r</w:t>
      </w:r>
      <w:r w:rsidRPr="005E0514">
        <w:rPr>
          <w:rFonts w:ascii="Times New Roman" w:hAnsi="Times New Roman"/>
          <w:i/>
          <w:szCs w:val="22"/>
        </w:rPr>
        <w:t xml:space="preserve">isk </w:t>
      </w:r>
      <w:r>
        <w:rPr>
          <w:rFonts w:ascii="Times New Roman" w:hAnsi="Times New Roman"/>
          <w:i/>
          <w:szCs w:val="22"/>
        </w:rPr>
        <w:t>p</w:t>
      </w:r>
      <w:r w:rsidRPr="005E0514">
        <w:rPr>
          <w:rFonts w:ascii="Times New Roman" w:hAnsi="Times New Roman"/>
          <w:i/>
          <w:szCs w:val="22"/>
        </w:rPr>
        <w:t>ool</w:t>
      </w:r>
      <w:r>
        <w:rPr>
          <w:rFonts w:ascii="Times New Roman" w:hAnsi="Times New Roman"/>
          <w:i/>
          <w:szCs w:val="22"/>
        </w:rPr>
        <w:t>.</w:t>
      </w:r>
      <w:r>
        <w:rPr>
          <w:rFonts w:ascii="Times New Roman" w:hAnsi="Times New Roman"/>
          <w:szCs w:val="22"/>
        </w:rPr>
        <w:br/>
        <w:t>M</w:t>
      </w:r>
      <w:r w:rsidRPr="005E0514">
        <w:rPr>
          <w:rFonts w:ascii="Times New Roman" w:hAnsi="Times New Roman"/>
          <w:szCs w:val="22"/>
        </w:rPr>
        <w:t>oore, J.M. &amp; Hall, J.P. 2010 ACG International Conference, May 10-12, 2010, Tucson, AZ.</w:t>
      </w:r>
      <w:r w:rsidRPr="005E0514">
        <w:rPr>
          <w:rFonts w:ascii="Times New Roman" w:hAnsi="Times New Roman"/>
        </w:rPr>
        <w:t xml:space="preserve"> </w:t>
      </w:r>
    </w:p>
    <w:p w14:paraId="283FF7D6" w14:textId="77777777" w:rsidR="000D7B53" w:rsidRPr="005E0514" w:rsidRDefault="000D7B53" w:rsidP="000D7B53">
      <w:pPr>
        <w:ind w:left="720" w:hanging="720"/>
        <w:rPr>
          <w:rFonts w:ascii="Times New Roman" w:hAnsi="Times New Roman"/>
        </w:rPr>
      </w:pPr>
    </w:p>
    <w:p w14:paraId="39139B58" w14:textId="77777777" w:rsidR="000D7B53" w:rsidRPr="005E0514" w:rsidRDefault="000D7B53" w:rsidP="000D7B53">
      <w:pPr>
        <w:ind w:left="720" w:hanging="720"/>
        <w:rPr>
          <w:rFonts w:ascii="Times New Roman" w:hAnsi="Times New Roman"/>
        </w:rPr>
      </w:pPr>
      <w:r w:rsidRPr="005E0514">
        <w:rPr>
          <w:rFonts w:ascii="Times New Roman" w:hAnsi="Times New Roman"/>
          <w:i/>
        </w:rPr>
        <w:t>Health care behaviors among enrollees in a state high-risk insurance pool</w:t>
      </w:r>
      <w:r w:rsidRPr="005E0514">
        <w:rPr>
          <w:rFonts w:ascii="Times New Roman" w:hAnsi="Times New Roman"/>
        </w:rPr>
        <w:t>.</w:t>
      </w:r>
      <w:r>
        <w:rPr>
          <w:rFonts w:ascii="Times New Roman" w:hAnsi="Times New Roman"/>
        </w:rPr>
        <w:br/>
      </w:r>
      <w:r w:rsidRPr="005E0514">
        <w:rPr>
          <w:rFonts w:ascii="Times New Roman" w:hAnsi="Times New Roman"/>
        </w:rPr>
        <w:t xml:space="preserve">Hall, J.P., Carroll, S.L., &amp; Moore, J.M. (2009). Presentation </w:t>
      </w:r>
      <w:proofErr w:type="gramStart"/>
      <w:r w:rsidRPr="005E0514">
        <w:rPr>
          <w:rFonts w:ascii="Times New Roman" w:hAnsi="Times New Roman"/>
        </w:rPr>
        <w:t>a the</w:t>
      </w:r>
      <w:proofErr w:type="gramEnd"/>
      <w:r w:rsidRPr="005E0514">
        <w:rPr>
          <w:rFonts w:ascii="Times New Roman" w:hAnsi="Times New Roman"/>
        </w:rPr>
        <w:t xml:space="preserve"> American Public Health Association Annual Meeting and Exposition, November 11, 2009, Philadelphia, PA.</w:t>
      </w:r>
    </w:p>
    <w:p w14:paraId="403B4733" w14:textId="77777777" w:rsidR="000D7B53" w:rsidRPr="005E0514" w:rsidRDefault="000D7B53" w:rsidP="000D7B53">
      <w:pPr>
        <w:ind w:left="720" w:hanging="720"/>
        <w:rPr>
          <w:rFonts w:ascii="Times New Roman" w:hAnsi="Times New Roman"/>
        </w:rPr>
      </w:pPr>
    </w:p>
    <w:p w14:paraId="3D274D43" w14:textId="77777777" w:rsidR="000D7B53" w:rsidRPr="005E0514" w:rsidRDefault="000D7B53" w:rsidP="000D7B53">
      <w:pPr>
        <w:ind w:left="720" w:hanging="720"/>
        <w:rPr>
          <w:rFonts w:ascii="Times New Roman" w:hAnsi="Times New Roman"/>
        </w:rPr>
      </w:pPr>
      <w:r w:rsidRPr="005E0514">
        <w:rPr>
          <w:rFonts w:ascii="Times New Roman" w:hAnsi="Times New Roman"/>
          <w:i/>
        </w:rPr>
        <w:t xml:space="preserve">Medicaid Buy-Ins and </w:t>
      </w:r>
      <w:r>
        <w:rPr>
          <w:rFonts w:ascii="Times New Roman" w:hAnsi="Times New Roman"/>
          <w:i/>
        </w:rPr>
        <w:t>s</w:t>
      </w:r>
      <w:r w:rsidRPr="005E0514">
        <w:rPr>
          <w:rFonts w:ascii="Times New Roman" w:hAnsi="Times New Roman"/>
          <w:i/>
        </w:rPr>
        <w:t xml:space="preserve">tate </w:t>
      </w:r>
      <w:r>
        <w:rPr>
          <w:rFonts w:ascii="Times New Roman" w:hAnsi="Times New Roman"/>
          <w:i/>
        </w:rPr>
        <w:t>h</w:t>
      </w:r>
      <w:r w:rsidRPr="005E0514">
        <w:rPr>
          <w:rFonts w:ascii="Times New Roman" w:hAnsi="Times New Roman"/>
          <w:i/>
        </w:rPr>
        <w:t xml:space="preserve">igh </w:t>
      </w:r>
      <w:r>
        <w:rPr>
          <w:rFonts w:ascii="Times New Roman" w:hAnsi="Times New Roman"/>
          <w:i/>
        </w:rPr>
        <w:t>r</w:t>
      </w:r>
      <w:r w:rsidRPr="005E0514">
        <w:rPr>
          <w:rFonts w:ascii="Times New Roman" w:hAnsi="Times New Roman"/>
          <w:i/>
        </w:rPr>
        <w:t xml:space="preserve">isk </w:t>
      </w:r>
      <w:r>
        <w:rPr>
          <w:rFonts w:ascii="Times New Roman" w:hAnsi="Times New Roman"/>
          <w:i/>
        </w:rPr>
        <w:t>p</w:t>
      </w:r>
      <w:r w:rsidRPr="005E0514">
        <w:rPr>
          <w:rFonts w:ascii="Times New Roman" w:hAnsi="Times New Roman"/>
          <w:i/>
        </w:rPr>
        <w:t xml:space="preserve">ools: Can </w:t>
      </w:r>
      <w:r>
        <w:rPr>
          <w:rFonts w:ascii="Times New Roman" w:hAnsi="Times New Roman"/>
          <w:i/>
        </w:rPr>
        <w:t>t</w:t>
      </w:r>
      <w:r w:rsidRPr="005E0514">
        <w:rPr>
          <w:rFonts w:ascii="Times New Roman" w:hAnsi="Times New Roman"/>
          <w:i/>
        </w:rPr>
        <w:t xml:space="preserve">hey </w:t>
      </w:r>
      <w:r>
        <w:rPr>
          <w:rFonts w:ascii="Times New Roman" w:hAnsi="Times New Roman"/>
          <w:i/>
        </w:rPr>
        <w:t>w</w:t>
      </w:r>
      <w:r w:rsidRPr="005E0514">
        <w:rPr>
          <w:rFonts w:ascii="Times New Roman" w:hAnsi="Times New Roman"/>
          <w:i/>
        </w:rPr>
        <w:t xml:space="preserve">ork </w:t>
      </w:r>
      <w:r>
        <w:rPr>
          <w:rFonts w:ascii="Times New Roman" w:hAnsi="Times New Roman"/>
          <w:i/>
        </w:rPr>
        <w:t>t</w:t>
      </w:r>
      <w:r w:rsidRPr="005E0514">
        <w:rPr>
          <w:rFonts w:ascii="Times New Roman" w:hAnsi="Times New Roman"/>
          <w:i/>
        </w:rPr>
        <w:t>ogether?</w:t>
      </w:r>
      <w:r>
        <w:rPr>
          <w:rFonts w:ascii="Times New Roman" w:hAnsi="Times New Roman"/>
          <w:i/>
        </w:rPr>
        <w:br/>
      </w:r>
      <w:r w:rsidRPr="005E0514">
        <w:rPr>
          <w:rFonts w:ascii="Times New Roman" w:hAnsi="Times New Roman"/>
        </w:rPr>
        <w:t>Hall, J.P., &amp; Moore, J.M. (2009). MIG/DMIE Employment Summit, April 29, 2009, San Francisco, CA.</w:t>
      </w:r>
    </w:p>
    <w:p w14:paraId="27CBE619" w14:textId="77777777" w:rsidR="000D7B53" w:rsidRPr="005E0514" w:rsidRDefault="000D7B53" w:rsidP="000D7B53">
      <w:pPr>
        <w:ind w:left="720" w:hanging="720"/>
        <w:rPr>
          <w:rFonts w:ascii="Times New Roman" w:hAnsi="Times New Roman"/>
        </w:rPr>
      </w:pPr>
    </w:p>
    <w:p w14:paraId="54470FFE" w14:textId="77777777" w:rsidR="000D7B53" w:rsidRPr="005E0514" w:rsidRDefault="000D7B53" w:rsidP="000D7B53">
      <w:pPr>
        <w:ind w:left="720" w:hanging="720"/>
        <w:rPr>
          <w:rFonts w:ascii="Times New Roman" w:hAnsi="Times New Roman"/>
        </w:rPr>
      </w:pPr>
      <w:r w:rsidRPr="005E0514">
        <w:rPr>
          <w:rFonts w:ascii="Times New Roman" w:hAnsi="Times New Roman"/>
          <w:i/>
        </w:rPr>
        <w:t xml:space="preserve">Kansas Demonstration to Maintain Independence and Employment: Overview and </w:t>
      </w:r>
      <w:r>
        <w:rPr>
          <w:rFonts w:ascii="Times New Roman" w:hAnsi="Times New Roman"/>
          <w:i/>
        </w:rPr>
        <w:t>p</w:t>
      </w:r>
      <w:r w:rsidRPr="005E0514">
        <w:rPr>
          <w:rFonts w:ascii="Times New Roman" w:hAnsi="Times New Roman"/>
          <w:i/>
        </w:rPr>
        <w:t xml:space="preserve">reliminary </w:t>
      </w:r>
      <w:r>
        <w:rPr>
          <w:rFonts w:ascii="Times New Roman" w:hAnsi="Times New Roman"/>
          <w:i/>
        </w:rPr>
        <w:t>f</w:t>
      </w:r>
      <w:r w:rsidRPr="005E0514">
        <w:rPr>
          <w:rFonts w:ascii="Times New Roman" w:hAnsi="Times New Roman"/>
          <w:i/>
        </w:rPr>
        <w:t>indings.</w:t>
      </w:r>
      <w:r>
        <w:rPr>
          <w:rFonts w:ascii="Times New Roman" w:hAnsi="Times New Roman"/>
          <w:i/>
        </w:rPr>
        <w:br/>
      </w:r>
      <w:r w:rsidRPr="005E0514">
        <w:rPr>
          <w:rFonts w:ascii="Times New Roman" w:hAnsi="Times New Roman"/>
        </w:rPr>
        <w:t>Hall, J.P. (2008). Presentation to the Kansas Health Insurance Association. July 17, 2008, Topeka, KS. [invited]</w:t>
      </w:r>
    </w:p>
    <w:p w14:paraId="453D64FB" w14:textId="77777777" w:rsidR="000D7B53" w:rsidRPr="005E0514" w:rsidRDefault="000D7B53" w:rsidP="000D7B53">
      <w:pPr>
        <w:ind w:left="720" w:hanging="720"/>
        <w:rPr>
          <w:rFonts w:ascii="Times New Roman" w:hAnsi="Times New Roman"/>
        </w:rPr>
      </w:pPr>
    </w:p>
    <w:p w14:paraId="5F57C5A0" w14:textId="77777777" w:rsidR="000D7B53" w:rsidRPr="005E0514" w:rsidRDefault="000D7B53" w:rsidP="000D7B53">
      <w:pPr>
        <w:ind w:left="720" w:hanging="720"/>
        <w:rPr>
          <w:rFonts w:ascii="Times New Roman" w:hAnsi="Times New Roman"/>
        </w:rPr>
      </w:pPr>
      <w:r w:rsidRPr="005E0514">
        <w:rPr>
          <w:rFonts w:ascii="Times New Roman" w:hAnsi="Times New Roman"/>
          <w:i/>
        </w:rPr>
        <w:t>Barriers to employment and health care for rural Kansans with disabilities</w:t>
      </w:r>
      <w:r w:rsidRPr="005E0514">
        <w:rPr>
          <w:rFonts w:ascii="Times New Roman" w:hAnsi="Times New Roman"/>
        </w:rPr>
        <w:t>.</w:t>
      </w:r>
      <w:r>
        <w:rPr>
          <w:rFonts w:ascii="Times New Roman" w:hAnsi="Times New Roman"/>
        </w:rPr>
        <w:br/>
      </w:r>
      <w:r w:rsidRPr="005E0514">
        <w:rPr>
          <w:rFonts w:ascii="Times New Roman" w:hAnsi="Times New Roman"/>
        </w:rPr>
        <w:t>Hall, J.P. (2008). Presentation at “Strengthening the Intersection of Demand and Supply-Side Disability Employment Research: Toward a Coordinated Federal Research Agenda,” State of the Science Conference, Federal Interagency Committee on Disability Research. June 24, 2008, Washington, DC. [invited]</w:t>
      </w:r>
    </w:p>
    <w:p w14:paraId="4545802A" w14:textId="77777777" w:rsidR="000D7B53" w:rsidRPr="005E0514" w:rsidRDefault="000D7B53" w:rsidP="000D7B53">
      <w:pPr>
        <w:ind w:left="720" w:hanging="720"/>
        <w:rPr>
          <w:rFonts w:ascii="Times New Roman" w:hAnsi="Times New Roman"/>
        </w:rPr>
      </w:pPr>
    </w:p>
    <w:p w14:paraId="16529A76" w14:textId="77777777" w:rsidR="000D7B53" w:rsidRPr="005E0514" w:rsidRDefault="000D7B53" w:rsidP="000D7B53">
      <w:pPr>
        <w:ind w:left="720" w:hanging="720"/>
        <w:rPr>
          <w:rFonts w:ascii="Times New Roman" w:hAnsi="Times New Roman"/>
        </w:rPr>
      </w:pPr>
      <w:r w:rsidRPr="005E0514">
        <w:rPr>
          <w:rFonts w:ascii="Times New Roman" w:hAnsi="Times New Roman"/>
          <w:i/>
        </w:rPr>
        <w:t>Dealing with attrition</w:t>
      </w:r>
      <w:r w:rsidRPr="005E0514">
        <w:rPr>
          <w:rFonts w:ascii="Times New Roman" w:hAnsi="Times New Roman"/>
        </w:rPr>
        <w:t>.</w:t>
      </w:r>
      <w:r>
        <w:rPr>
          <w:rFonts w:ascii="Times New Roman" w:hAnsi="Times New Roman"/>
        </w:rPr>
        <w:br/>
      </w:r>
      <w:r w:rsidRPr="005E0514">
        <w:rPr>
          <w:rFonts w:ascii="Times New Roman" w:hAnsi="Times New Roman"/>
        </w:rPr>
        <w:t>Hall, J.P. (2008). Topical discussion at the MIG/DMIE Employment Summit: Reducing Barriers by Melding Data and Policy. April 22, 2008, New Orleans, LA. [invited]</w:t>
      </w:r>
    </w:p>
    <w:p w14:paraId="79FC541D" w14:textId="77777777" w:rsidR="000D7B53" w:rsidRPr="005E0514" w:rsidRDefault="000D7B53" w:rsidP="000D7B53">
      <w:pPr>
        <w:ind w:left="720" w:hanging="720"/>
        <w:rPr>
          <w:rFonts w:ascii="Times New Roman" w:hAnsi="Times New Roman"/>
        </w:rPr>
      </w:pPr>
    </w:p>
    <w:p w14:paraId="6033E607" w14:textId="77777777" w:rsidR="000D7B53" w:rsidRPr="005E0514" w:rsidRDefault="000D7B53" w:rsidP="000D7B53">
      <w:pPr>
        <w:ind w:left="720" w:hanging="720"/>
        <w:rPr>
          <w:rFonts w:ascii="Times New Roman" w:hAnsi="Times New Roman"/>
        </w:rPr>
      </w:pPr>
      <w:r w:rsidRPr="005E0514">
        <w:rPr>
          <w:rFonts w:ascii="Times New Roman" w:hAnsi="Times New Roman"/>
          <w:i/>
        </w:rPr>
        <w:t>The Kansas Demonstration to Maintain Independence and Employment</w:t>
      </w:r>
      <w:r w:rsidRPr="005E0514">
        <w:rPr>
          <w:rFonts w:ascii="Times New Roman" w:hAnsi="Times New Roman"/>
        </w:rPr>
        <w:t>.</w:t>
      </w:r>
      <w:r>
        <w:rPr>
          <w:rFonts w:ascii="Times New Roman" w:hAnsi="Times New Roman"/>
        </w:rPr>
        <w:br/>
      </w:r>
      <w:r w:rsidRPr="005E0514">
        <w:rPr>
          <w:rFonts w:ascii="Times New Roman" w:hAnsi="Times New Roman"/>
        </w:rPr>
        <w:t>Hall, J.P. (2008). Presentation for Senate and House Congressional Briefings. April 15, 2008, Washington, DC. [invited]</w:t>
      </w:r>
    </w:p>
    <w:p w14:paraId="420C805F" w14:textId="77777777" w:rsidR="000D7B53" w:rsidRPr="005E0514" w:rsidRDefault="000D7B53" w:rsidP="000D7B53">
      <w:pPr>
        <w:ind w:left="720" w:hanging="720"/>
        <w:rPr>
          <w:rFonts w:ascii="Times New Roman" w:hAnsi="Times New Roman"/>
        </w:rPr>
      </w:pPr>
    </w:p>
    <w:p w14:paraId="74A59094" w14:textId="77777777" w:rsidR="000D7B53" w:rsidRPr="005E0514" w:rsidRDefault="000D7B53" w:rsidP="000D7B53">
      <w:pPr>
        <w:ind w:left="720" w:hanging="720"/>
        <w:rPr>
          <w:rFonts w:ascii="Times New Roman" w:hAnsi="Times New Roman"/>
        </w:rPr>
      </w:pPr>
      <w:r w:rsidRPr="005E0514">
        <w:rPr>
          <w:rFonts w:ascii="Times New Roman" w:hAnsi="Times New Roman"/>
          <w:i/>
        </w:rPr>
        <w:t>Potentially disabling conditions and health services utilization among participants in the Kansas high-risk health insurance pool</w:t>
      </w:r>
      <w:r w:rsidRPr="005E0514">
        <w:rPr>
          <w:rFonts w:ascii="Times New Roman" w:hAnsi="Times New Roman"/>
        </w:rPr>
        <w:t xml:space="preserve">. </w:t>
      </w:r>
      <w:r>
        <w:rPr>
          <w:rFonts w:ascii="Times New Roman" w:hAnsi="Times New Roman"/>
        </w:rPr>
        <w:br/>
      </w:r>
      <w:r w:rsidRPr="005E0514">
        <w:rPr>
          <w:rFonts w:ascii="Times New Roman" w:hAnsi="Times New Roman"/>
        </w:rPr>
        <w:lastRenderedPageBreak/>
        <w:t xml:space="preserve">Hall, J.P. (2007). Presentation at the </w:t>
      </w:r>
      <w:proofErr w:type="spellStart"/>
      <w:r w:rsidRPr="005E0514">
        <w:rPr>
          <w:rFonts w:ascii="Times New Roman" w:hAnsi="Times New Roman"/>
        </w:rPr>
        <w:t>AcademyHealth</w:t>
      </w:r>
      <w:proofErr w:type="spellEnd"/>
      <w:r w:rsidRPr="005E0514">
        <w:rPr>
          <w:rFonts w:ascii="Times New Roman" w:hAnsi="Times New Roman"/>
        </w:rPr>
        <w:t xml:space="preserve"> Annual Research Meeting, Disability Research Interest Group. June 5, 2007, Orlando, FL.</w:t>
      </w:r>
    </w:p>
    <w:p w14:paraId="0EA87654" w14:textId="77777777" w:rsidR="000D7B53" w:rsidRPr="005E0514" w:rsidRDefault="000D7B53" w:rsidP="000D7B53">
      <w:pPr>
        <w:ind w:left="720" w:hanging="720"/>
        <w:rPr>
          <w:rFonts w:ascii="Times New Roman" w:hAnsi="Times New Roman"/>
        </w:rPr>
      </w:pPr>
    </w:p>
    <w:p w14:paraId="6FD03207" w14:textId="77777777" w:rsidR="000D7B53" w:rsidRPr="005E0514" w:rsidRDefault="000D7B53" w:rsidP="000D7B53">
      <w:pPr>
        <w:ind w:left="720" w:hanging="720"/>
        <w:rPr>
          <w:rFonts w:ascii="Times New Roman" w:hAnsi="Times New Roman"/>
        </w:rPr>
      </w:pPr>
      <w:r w:rsidRPr="005E0514">
        <w:rPr>
          <w:rFonts w:ascii="Times New Roman" w:hAnsi="Times New Roman" w:cs="AdvP497E2"/>
          <w:i/>
          <w:szCs w:val="19"/>
        </w:rPr>
        <w:t xml:space="preserve">Historical </w:t>
      </w:r>
      <w:r>
        <w:rPr>
          <w:rFonts w:ascii="Times New Roman" w:hAnsi="Times New Roman" w:cs="AdvP497E2"/>
          <w:i/>
          <w:szCs w:val="19"/>
        </w:rPr>
        <w:t>d</w:t>
      </w:r>
      <w:r w:rsidRPr="005E0514">
        <w:rPr>
          <w:rFonts w:ascii="Times New Roman" w:hAnsi="Times New Roman" w:cs="AdvP497E2"/>
          <w:i/>
          <w:szCs w:val="19"/>
        </w:rPr>
        <w:t xml:space="preserve">isability </w:t>
      </w:r>
      <w:r>
        <w:rPr>
          <w:rFonts w:ascii="Times New Roman" w:hAnsi="Times New Roman" w:cs="AdvP497E2"/>
          <w:i/>
          <w:szCs w:val="19"/>
        </w:rPr>
        <w:t>o</w:t>
      </w:r>
      <w:r w:rsidRPr="005E0514">
        <w:rPr>
          <w:rFonts w:ascii="Times New Roman" w:hAnsi="Times New Roman" w:cs="AdvP497E2"/>
          <w:i/>
          <w:szCs w:val="19"/>
        </w:rPr>
        <w:t xml:space="preserve">utcomes of </w:t>
      </w:r>
      <w:r>
        <w:rPr>
          <w:rFonts w:ascii="Times New Roman" w:hAnsi="Times New Roman" w:cs="AdvP497E2"/>
          <w:i/>
          <w:szCs w:val="19"/>
        </w:rPr>
        <w:t>e</w:t>
      </w:r>
      <w:r w:rsidRPr="005E0514">
        <w:rPr>
          <w:rFonts w:ascii="Times New Roman" w:hAnsi="Times New Roman" w:cs="AdvP497E2"/>
          <w:i/>
          <w:szCs w:val="19"/>
        </w:rPr>
        <w:t xml:space="preserve">nrollees in the Kansas </w:t>
      </w:r>
      <w:r>
        <w:rPr>
          <w:rFonts w:ascii="Times New Roman" w:hAnsi="Times New Roman" w:cs="AdvP497E2"/>
          <w:i/>
          <w:szCs w:val="19"/>
        </w:rPr>
        <w:t>h</w:t>
      </w:r>
      <w:r w:rsidRPr="005E0514">
        <w:rPr>
          <w:rFonts w:ascii="Times New Roman" w:hAnsi="Times New Roman" w:cs="AdvP497E2"/>
          <w:i/>
          <w:szCs w:val="19"/>
        </w:rPr>
        <w:t>igh-</w:t>
      </w:r>
      <w:r>
        <w:rPr>
          <w:rFonts w:ascii="Times New Roman" w:hAnsi="Times New Roman" w:cs="AdvP497E2"/>
          <w:i/>
          <w:szCs w:val="19"/>
        </w:rPr>
        <w:t>r</w:t>
      </w:r>
      <w:r w:rsidRPr="005E0514">
        <w:rPr>
          <w:rFonts w:ascii="Times New Roman" w:hAnsi="Times New Roman" w:cs="AdvP497E2"/>
          <w:i/>
          <w:szCs w:val="19"/>
        </w:rPr>
        <w:t xml:space="preserve">isk </w:t>
      </w:r>
      <w:r>
        <w:rPr>
          <w:rFonts w:ascii="Times New Roman" w:hAnsi="Times New Roman" w:cs="AdvP497E2"/>
          <w:i/>
          <w:szCs w:val="19"/>
        </w:rPr>
        <w:t>p</w:t>
      </w:r>
      <w:r w:rsidRPr="005E0514">
        <w:rPr>
          <w:rFonts w:ascii="Times New Roman" w:hAnsi="Times New Roman" w:cs="AdvP497E2"/>
          <w:i/>
          <w:szCs w:val="19"/>
        </w:rPr>
        <w:t xml:space="preserve">ool: A </w:t>
      </w:r>
      <w:r>
        <w:rPr>
          <w:rFonts w:ascii="Times New Roman" w:hAnsi="Times New Roman" w:cs="AdvP497E2"/>
          <w:i/>
          <w:szCs w:val="19"/>
        </w:rPr>
        <w:t>w</w:t>
      </w:r>
      <w:r w:rsidRPr="005E0514">
        <w:rPr>
          <w:rFonts w:ascii="Times New Roman" w:hAnsi="Times New Roman" w:cs="AdvP497E2"/>
          <w:i/>
          <w:szCs w:val="19"/>
        </w:rPr>
        <w:t xml:space="preserve">hite </w:t>
      </w:r>
      <w:r>
        <w:rPr>
          <w:rFonts w:ascii="Times New Roman" w:hAnsi="Times New Roman" w:cs="AdvP497E2"/>
          <w:i/>
          <w:szCs w:val="19"/>
        </w:rPr>
        <w:t>p</w:t>
      </w:r>
      <w:r w:rsidRPr="005E0514">
        <w:rPr>
          <w:rFonts w:ascii="Times New Roman" w:hAnsi="Times New Roman" w:cs="AdvP497E2"/>
          <w:i/>
          <w:szCs w:val="19"/>
        </w:rPr>
        <w:t>aper</w:t>
      </w:r>
      <w:r>
        <w:rPr>
          <w:rFonts w:ascii="Times New Roman" w:hAnsi="Times New Roman" w:cs="AdvP497E2"/>
          <w:i/>
          <w:szCs w:val="19"/>
        </w:rPr>
        <w:t>.</w:t>
      </w:r>
      <w:r w:rsidRPr="005E0514">
        <w:rPr>
          <w:rFonts w:ascii="Times New Roman" w:hAnsi="Times New Roman" w:cs="AdvP497E2"/>
          <w:i/>
          <w:szCs w:val="19"/>
        </w:rPr>
        <w:t xml:space="preserve"> </w:t>
      </w:r>
      <w:r>
        <w:rPr>
          <w:rFonts w:ascii="Times New Roman" w:hAnsi="Times New Roman"/>
        </w:rPr>
        <w:br/>
      </w:r>
      <w:r w:rsidRPr="005E0514">
        <w:rPr>
          <w:rFonts w:ascii="Times New Roman" w:hAnsi="Times New Roman" w:cs="AdvP497E2"/>
          <w:szCs w:val="19"/>
        </w:rPr>
        <w:t xml:space="preserve">Hall, J.P., &amp; Moore, J.M. (2006). Presented to CMS by the Kansas DMIE Project, January 2006. </w:t>
      </w:r>
      <w:r w:rsidRPr="002A4C0F">
        <w:rPr>
          <w:rFonts w:ascii="Times New Roman" w:hAnsi="Times New Roman"/>
        </w:rPr>
        <w:t>http://kuscholarworks.ku.edu/dspace/handle/1808/6668</w:t>
      </w:r>
    </w:p>
    <w:p w14:paraId="211C3B9E" w14:textId="77777777" w:rsidR="000D7B53" w:rsidRPr="005E0514" w:rsidRDefault="000D7B53" w:rsidP="000D7B53">
      <w:pPr>
        <w:ind w:left="720" w:hanging="720"/>
        <w:rPr>
          <w:rFonts w:ascii="Times New Roman" w:hAnsi="Times New Roman"/>
        </w:rPr>
      </w:pPr>
    </w:p>
    <w:sectPr w:rsidR="000D7B53" w:rsidRPr="005E0514" w:rsidSect="000D7B53">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E4BF" w14:textId="77777777" w:rsidR="001612AF" w:rsidRDefault="001612AF">
      <w:r>
        <w:separator/>
      </w:r>
    </w:p>
  </w:endnote>
  <w:endnote w:type="continuationSeparator" w:id="0">
    <w:p w14:paraId="4BA08413" w14:textId="77777777" w:rsidR="001612AF" w:rsidRDefault="0016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variable"/>
    <w:sig w:usb0="00000003" w:usb1="00000000" w:usb2="00000000" w:usb3="00000000" w:csb0="00000001" w:csb1="00000000"/>
  </w:font>
  <w:font w:name="AdvP497E2">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4D"/>
    <w:family w:val="swiss"/>
    <w:notTrueType/>
    <w:pitch w:val="default"/>
    <w:sig w:usb0="00000003" w:usb1="00000000" w:usb2="00000000" w:usb3="00000000" w:csb0="00000001"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A4FF" w14:textId="77777777" w:rsidR="006538C5" w:rsidRDefault="006538C5">
    <w:pPr>
      <w:pStyle w:val="Footer"/>
    </w:pPr>
    <w:r>
      <w:t>9/27/10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8BCC" w14:textId="77777777" w:rsidR="006538C5" w:rsidRDefault="006538C5" w:rsidP="006538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E6A7" w14:textId="77777777" w:rsidR="001612AF" w:rsidRDefault="001612AF">
      <w:r>
        <w:separator/>
      </w:r>
    </w:p>
  </w:footnote>
  <w:footnote w:type="continuationSeparator" w:id="0">
    <w:p w14:paraId="704CE282" w14:textId="77777777" w:rsidR="001612AF" w:rsidRDefault="0016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2D7" w14:textId="77777777" w:rsidR="006538C5" w:rsidRDefault="006538C5" w:rsidP="000D7B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EA594" w14:textId="77777777" w:rsidR="006538C5" w:rsidRDefault="006538C5" w:rsidP="000D7B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0F2E" w14:textId="77777777" w:rsidR="006538C5" w:rsidRDefault="006538C5" w:rsidP="000D7B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039">
      <w:rPr>
        <w:rStyle w:val="PageNumber"/>
        <w:noProof/>
      </w:rPr>
      <w:t>4</w:t>
    </w:r>
    <w:r>
      <w:rPr>
        <w:rStyle w:val="PageNumber"/>
      </w:rPr>
      <w:fldChar w:fldCharType="end"/>
    </w:r>
  </w:p>
  <w:p w14:paraId="5ABB0617" w14:textId="77777777" w:rsidR="006538C5" w:rsidRDefault="006538C5" w:rsidP="000D7B53">
    <w:pPr>
      <w:pStyle w:val="Header"/>
      <w:ind w:right="360"/>
      <w:jc w:val="right"/>
    </w:pPr>
    <w:r>
      <w:t>FINAL REPORT for DMIE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28"/>
    <w:multiLevelType w:val="hybridMultilevel"/>
    <w:tmpl w:val="76CCD2DC"/>
    <w:lvl w:ilvl="0" w:tplc="E848BD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12C9"/>
    <w:multiLevelType w:val="hybridMultilevel"/>
    <w:tmpl w:val="D6840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046C6"/>
    <w:multiLevelType w:val="hybridMultilevel"/>
    <w:tmpl w:val="E0A84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F5DC9"/>
    <w:multiLevelType w:val="hybridMultilevel"/>
    <w:tmpl w:val="91526856"/>
    <w:lvl w:ilvl="0" w:tplc="1C6A7934">
      <w:start w:val="1"/>
      <w:numFmt w:val="bullet"/>
      <w:lvlText w:val=""/>
      <w:lvlJc w:val="left"/>
      <w:pPr>
        <w:tabs>
          <w:tab w:val="num" w:pos="720"/>
        </w:tabs>
        <w:ind w:left="720" w:hanging="360"/>
      </w:pPr>
      <w:rPr>
        <w:rFonts w:ascii="Wingdings" w:hAnsi="Wingdings" w:hint="default"/>
      </w:rPr>
    </w:lvl>
    <w:lvl w:ilvl="1" w:tplc="5A0877FA" w:tentative="1">
      <w:start w:val="1"/>
      <w:numFmt w:val="bullet"/>
      <w:lvlText w:val=""/>
      <w:lvlJc w:val="left"/>
      <w:pPr>
        <w:tabs>
          <w:tab w:val="num" w:pos="1440"/>
        </w:tabs>
        <w:ind w:left="1440" w:hanging="360"/>
      </w:pPr>
      <w:rPr>
        <w:rFonts w:ascii="Wingdings" w:hAnsi="Wingdings" w:hint="default"/>
      </w:rPr>
    </w:lvl>
    <w:lvl w:ilvl="2" w:tplc="36AA7400" w:tentative="1">
      <w:start w:val="1"/>
      <w:numFmt w:val="bullet"/>
      <w:lvlText w:val=""/>
      <w:lvlJc w:val="left"/>
      <w:pPr>
        <w:tabs>
          <w:tab w:val="num" w:pos="2160"/>
        </w:tabs>
        <w:ind w:left="2160" w:hanging="360"/>
      </w:pPr>
      <w:rPr>
        <w:rFonts w:ascii="Wingdings" w:hAnsi="Wingdings" w:hint="default"/>
      </w:rPr>
    </w:lvl>
    <w:lvl w:ilvl="3" w:tplc="AC6AF0D0" w:tentative="1">
      <w:start w:val="1"/>
      <w:numFmt w:val="bullet"/>
      <w:lvlText w:val=""/>
      <w:lvlJc w:val="left"/>
      <w:pPr>
        <w:tabs>
          <w:tab w:val="num" w:pos="2880"/>
        </w:tabs>
        <w:ind w:left="2880" w:hanging="360"/>
      </w:pPr>
      <w:rPr>
        <w:rFonts w:ascii="Wingdings" w:hAnsi="Wingdings" w:hint="default"/>
      </w:rPr>
    </w:lvl>
    <w:lvl w:ilvl="4" w:tplc="1DD271F0" w:tentative="1">
      <w:start w:val="1"/>
      <w:numFmt w:val="bullet"/>
      <w:lvlText w:val=""/>
      <w:lvlJc w:val="left"/>
      <w:pPr>
        <w:tabs>
          <w:tab w:val="num" w:pos="3600"/>
        </w:tabs>
        <w:ind w:left="3600" w:hanging="360"/>
      </w:pPr>
      <w:rPr>
        <w:rFonts w:ascii="Wingdings" w:hAnsi="Wingdings" w:hint="default"/>
      </w:rPr>
    </w:lvl>
    <w:lvl w:ilvl="5" w:tplc="8C0404F6" w:tentative="1">
      <w:start w:val="1"/>
      <w:numFmt w:val="bullet"/>
      <w:lvlText w:val=""/>
      <w:lvlJc w:val="left"/>
      <w:pPr>
        <w:tabs>
          <w:tab w:val="num" w:pos="4320"/>
        </w:tabs>
        <w:ind w:left="4320" w:hanging="360"/>
      </w:pPr>
      <w:rPr>
        <w:rFonts w:ascii="Wingdings" w:hAnsi="Wingdings" w:hint="default"/>
      </w:rPr>
    </w:lvl>
    <w:lvl w:ilvl="6" w:tplc="B4B297B2" w:tentative="1">
      <w:start w:val="1"/>
      <w:numFmt w:val="bullet"/>
      <w:lvlText w:val=""/>
      <w:lvlJc w:val="left"/>
      <w:pPr>
        <w:tabs>
          <w:tab w:val="num" w:pos="5040"/>
        </w:tabs>
        <w:ind w:left="5040" w:hanging="360"/>
      </w:pPr>
      <w:rPr>
        <w:rFonts w:ascii="Wingdings" w:hAnsi="Wingdings" w:hint="default"/>
      </w:rPr>
    </w:lvl>
    <w:lvl w:ilvl="7" w:tplc="27AAECE2" w:tentative="1">
      <w:start w:val="1"/>
      <w:numFmt w:val="bullet"/>
      <w:lvlText w:val=""/>
      <w:lvlJc w:val="left"/>
      <w:pPr>
        <w:tabs>
          <w:tab w:val="num" w:pos="5760"/>
        </w:tabs>
        <w:ind w:left="5760" w:hanging="360"/>
      </w:pPr>
      <w:rPr>
        <w:rFonts w:ascii="Wingdings" w:hAnsi="Wingdings" w:hint="default"/>
      </w:rPr>
    </w:lvl>
    <w:lvl w:ilvl="8" w:tplc="23E429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A6006"/>
    <w:multiLevelType w:val="hybridMultilevel"/>
    <w:tmpl w:val="170E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C1056"/>
    <w:multiLevelType w:val="hybridMultilevel"/>
    <w:tmpl w:val="A7E2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51890"/>
    <w:multiLevelType w:val="hybridMultilevel"/>
    <w:tmpl w:val="E38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01CE7"/>
    <w:multiLevelType w:val="hybridMultilevel"/>
    <w:tmpl w:val="06A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54982"/>
    <w:multiLevelType w:val="hybridMultilevel"/>
    <w:tmpl w:val="8F6EF362"/>
    <w:lvl w:ilvl="0" w:tplc="A3DA9176">
      <w:start w:val="1"/>
      <w:numFmt w:val="bullet"/>
      <w:lvlText w:val=""/>
      <w:lvlJc w:val="left"/>
      <w:pPr>
        <w:tabs>
          <w:tab w:val="num" w:pos="720"/>
        </w:tabs>
        <w:ind w:left="720" w:hanging="360"/>
      </w:pPr>
      <w:rPr>
        <w:rFonts w:ascii="Wingdings" w:hAnsi="Wingdings" w:hint="default"/>
      </w:rPr>
    </w:lvl>
    <w:lvl w:ilvl="1" w:tplc="E6EEF40E" w:tentative="1">
      <w:start w:val="1"/>
      <w:numFmt w:val="bullet"/>
      <w:lvlText w:val=""/>
      <w:lvlJc w:val="left"/>
      <w:pPr>
        <w:tabs>
          <w:tab w:val="num" w:pos="1440"/>
        </w:tabs>
        <w:ind w:left="1440" w:hanging="360"/>
      </w:pPr>
      <w:rPr>
        <w:rFonts w:ascii="Wingdings" w:hAnsi="Wingdings" w:hint="default"/>
      </w:rPr>
    </w:lvl>
    <w:lvl w:ilvl="2" w:tplc="6900B1DA" w:tentative="1">
      <w:start w:val="1"/>
      <w:numFmt w:val="bullet"/>
      <w:lvlText w:val=""/>
      <w:lvlJc w:val="left"/>
      <w:pPr>
        <w:tabs>
          <w:tab w:val="num" w:pos="2160"/>
        </w:tabs>
        <w:ind w:left="2160" w:hanging="360"/>
      </w:pPr>
      <w:rPr>
        <w:rFonts w:ascii="Wingdings" w:hAnsi="Wingdings" w:hint="default"/>
      </w:rPr>
    </w:lvl>
    <w:lvl w:ilvl="3" w:tplc="99DE5BC6" w:tentative="1">
      <w:start w:val="1"/>
      <w:numFmt w:val="bullet"/>
      <w:lvlText w:val=""/>
      <w:lvlJc w:val="left"/>
      <w:pPr>
        <w:tabs>
          <w:tab w:val="num" w:pos="2880"/>
        </w:tabs>
        <w:ind w:left="2880" w:hanging="360"/>
      </w:pPr>
      <w:rPr>
        <w:rFonts w:ascii="Wingdings" w:hAnsi="Wingdings" w:hint="default"/>
      </w:rPr>
    </w:lvl>
    <w:lvl w:ilvl="4" w:tplc="1B145194" w:tentative="1">
      <w:start w:val="1"/>
      <w:numFmt w:val="bullet"/>
      <w:lvlText w:val=""/>
      <w:lvlJc w:val="left"/>
      <w:pPr>
        <w:tabs>
          <w:tab w:val="num" w:pos="3600"/>
        </w:tabs>
        <w:ind w:left="3600" w:hanging="360"/>
      </w:pPr>
      <w:rPr>
        <w:rFonts w:ascii="Wingdings" w:hAnsi="Wingdings" w:hint="default"/>
      </w:rPr>
    </w:lvl>
    <w:lvl w:ilvl="5" w:tplc="2C7A90B0" w:tentative="1">
      <w:start w:val="1"/>
      <w:numFmt w:val="bullet"/>
      <w:lvlText w:val=""/>
      <w:lvlJc w:val="left"/>
      <w:pPr>
        <w:tabs>
          <w:tab w:val="num" w:pos="4320"/>
        </w:tabs>
        <w:ind w:left="4320" w:hanging="360"/>
      </w:pPr>
      <w:rPr>
        <w:rFonts w:ascii="Wingdings" w:hAnsi="Wingdings" w:hint="default"/>
      </w:rPr>
    </w:lvl>
    <w:lvl w:ilvl="6" w:tplc="567E7BF6" w:tentative="1">
      <w:start w:val="1"/>
      <w:numFmt w:val="bullet"/>
      <w:lvlText w:val=""/>
      <w:lvlJc w:val="left"/>
      <w:pPr>
        <w:tabs>
          <w:tab w:val="num" w:pos="5040"/>
        </w:tabs>
        <w:ind w:left="5040" w:hanging="360"/>
      </w:pPr>
      <w:rPr>
        <w:rFonts w:ascii="Wingdings" w:hAnsi="Wingdings" w:hint="default"/>
      </w:rPr>
    </w:lvl>
    <w:lvl w:ilvl="7" w:tplc="07DCBEC0" w:tentative="1">
      <w:start w:val="1"/>
      <w:numFmt w:val="bullet"/>
      <w:lvlText w:val=""/>
      <w:lvlJc w:val="left"/>
      <w:pPr>
        <w:tabs>
          <w:tab w:val="num" w:pos="5760"/>
        </w:tabs>
        <w:ind w:left="5760" w:hanging="360"/>
      </w:pPr>
      <w:rPr>
        <w:rFonts w:ascii="Wingdings" w:hAnsi="Wingdings" w:hint="default"/>
      </w:rPr>
    </w:lvl>
    <w:lvl w:ilvl="8" w:tplc="53D451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F2B34"/>
    <w:multiLevelType w:val="hybridMultilevel"/>
    <w:tmpl w:val="3D9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24CDD"/>
    <w:multiLevelType w:val="hybridMultilevel"/>
    <w:tmpl w:val="1C2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E5D7F"/>
    <w:multiLevelType w:val="hybridMultilevel"/>
    <w:tmpl w:val="52668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D3146"/>
    <w:multiLevelType w:val="hybridMultilevel"/>
    <w:tmpl w:val="2E66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707F4"/>
    <w:multiLevelType w:val="hybridMultilevel"/>
    <w:tmpl w:val="764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19DB"/>
    <w:multiLevelType w:val="hybridMultilevel"/>
    <w:tmpl w:val="3C5E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04D85"/>
    <w:multiLevelType w:val="hybridMultilevel"/>
    <w:tmpl w:val="EB8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D64B4"/>
    <w:multiLevelType w:val="hybridMultilevel"/>
    <w:tmpl w:val="38B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13238"/>
    <w:multiLevelType w:val="hybridMultilevel"/>
    <w:tmpl w:val="90D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86C0D"/>
    <w:multiLevelType w:val="hybridMultilevel"/>
    <w:tmpl w:val="0E2E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5C6C11"/>
    <w:multiLevelType w:val="hybridMultilevel"/>
    <w:tmpl w:val="3380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87814"/>
    <w:multiLevelType w:val="hybridMultilevel"/>
    <w:tmpl w:val="C59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47866"/>
    <w:multiLevelType w:val="hybridMultilevel"/>
    <w:tmpl w:val="D3D8BEE6"/>
    <w:lvl w:ilvl="0" w:tplc="3E70D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E4A"/>
    <w:multiLevelType w:val="hybridMultilevel"/>
    <w:tmpl w:val="76CCD2DC"/>
    <w:lvl w:ilvl="0" w:tplc="E848BD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1FBE"/>
    <w:multiLevelType w:val="hybridMultilevel"/>
    <w:tmpl w:val="CEC0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50856"/>
    <w:multiLevelType w:val="hybridMultilevel"/>
    <w:tmpl w:val="B63464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3F57C1"/>
    <w:multiLevelType w:val="hybridMultilevel"/>
    <w:tmpl w:val="7220979C"/>
    <w:lvl w:ilvl="0" w:tplc="53DA6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F20C3"/>
    <w:multiLevelType w:val="hybridMultilevel"/>
    <w:tmpl w:val="455A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933CE"/>
    <w:multiLevelType w:val="hybridMultilevel"/>
    <w:tmpl w:val="50F66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1570E13"/>
    <w:multiLevelType w:val="hybridMultilevel"/>
    <w:tmpl w:val="6634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51C7F"/>
    <w:multiLevelType w:val="hybridMultilevel"/>
    <w:tmpl w:val="3C5AAE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3E7102"/>
    <w:multiLevelType w:val="hybridMultilevel"/>
    <w:tmpl w:val="5EC6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F5479"/>
    <w:multiLevelType w:val="hybridMultilevel"/>
    <w:tmpl w:val="F3140A8A"/>
    <w:lvl w:ilvl="0" w:tplc="9FE81386">
      <w:start w:val="1"/>
      <w:numFmt w:val="bullet"/>
      <w:lvlText w:val=""/>
      <w:lvlJc w:val="left"/>
      <w:pPr>
        <w:tabs>
          <w:tab w:val="num" w:pos="720"/>
        </w:tabs>
        <w:ind w:left="720" w:hanging="360"/>
      </w:pPr>
      <w:rPr>
        <w:rFonts w:ascii="Wingdings" w:hAnsi="Wingdings" w:hint="default"/>
      </w:rPr>
    </w:lvl>
    <w:lvl w:ilvl="1" w:tplc="49222AC4" w:tentative="1">
      <w:start w:val="1"/>
      <w:numFmt w:val="bullet"/>
      <w:lvlText w:val=""/>
      <w:lvlJc w:val="left"/>
      <w:pPr>
        <w:tabs>
          <w:tab w:val="num" w:pos="1440"/>
        </w:tabs>
        <w:ind w:left="1440" w:hanging="360"/>
      </w:pPr>
      <w:rPr>
        <w:rFonts w:ascii="Wingdings" w:hAnsi="Wingdings" w:hint="default"/>
      </w:rPr>
    </w:lvl>
    <w:lvl w:ilvl="2" w:tplc="09124BEA" w:tentative="1">
      <w:start w:val="1"/>
      <w:numFmt w:val="bullet"/>
      <w:lvlText w:val=""/>
      <w:lvlJc w:val="left"/>
      <w:pPr>
        <w:tabs>
          <w:tab w:val="num" w:pos="2160"/>
        </w:tabs>
        <w:ind w:left="2160" w:hanging="360"/>
      </w:pPr>
      <w:rPr>
        <w:rFonts w:ascii="Wingdings" w:hAnsi="Wingdings" w:hint="default"/>
      </w:rPr>
    </w:lvl>
    <w:lvl w:ilvl="3" w:tplc="D9DAF932" w:tentative="1">
      <w:start w:val="1"/>
      <w:numFmt w:val="bullet"/>
      <w:lvlText w:val=""/>
      <w:lvlJc w:val="left"/>
      <w:pPr>
        <w:tabs>
          <w:tab w:val="num" w:pos="2880"/>
        </w:tabs>
        <w:ind w:left="2880" w:hanging="360"/>
      </w:pPr>
      <w:rPr>
        <w:rFonts w:ascii="Wingdings" w:hAnsi="Wingdings" w:hint="default"/>
      </w:rPr>
    </w:lvl>
    <w:lvl w:ilvl="4" w:tplc="A8ECF57E" w:tentative="1">
      <w:start w:val="1"/>
      <w:numFmt w:val="bullet"/>
      <w:lvlText w:val=""/>
      <w:lvlJc w:val="left"/>
      <w:pPr>
        <w:tabs>
          <w:tab w:val="num" w:pos="3600"/>
        </w:tabs>
        <w:ind w:left="3600" w:hanging="360"/>
      </w:pPr>
      <w:rPr>
        <w:rFonts w:ascii="Wingdings" w:hAnsi="Wingdings" w:hint="default"/>
      </w:rPr>
    </w:lvl>
    <w:lvl w:ilvl="5" w:tplc="A578903A" w:tentative="1">
      <w:start w:val="1"/>
      <w:numFmt w:val="bullet"/>
      <w:lvlText w:val=""/>
      <w:lvlJc w:val="left"/>
      <w:pPr>
        <w:tabs>
          <w:tab w:val="num" w:pos="4320"/>
        </w:tabs>
        <w:ind w:left="4320" w:hanging="360"/>
      </w:pPr>
      <w:rPr>
        <w:rFonts w:ascii="Wingdings" w:hAnsi="Wingdings" w:hint="default"/>
      </w:rPr>
    </w:lvl>
    <w:lvl w:ilvl="6" w:tplc="980A38DE" w:tentative="1">
      <w:start w:val="1"/>
      <w:numFmt w:val="bullet"/>
      <w:lvlText w:val=""/>
      <w:lvlJc w:val="left"/>
      <w:pPr>
        <w:tabs>
          <w:tab w:val="num" w:pos="5040"/>
        </w:tabs>
        <w:ind w:left="5040" w:hanging="360"/>
      </w:pPr>
      <w:rPr>
        <w:rFonts w:ascii="Wingdings" w:hAnsi="Wingdings" w:hint="default"/>
      </w:rPr>
    </w:lvl>
    <w:lvl w:ilvl="7" w:tplc="1A3A9AFC" w:tentative="1">
      <w:start w:val="1"/>
      <w:numFmt w:val="bullet"/>
      <w:lvlText w:val=""/>
      <w:lvlJc w:val="left"/>
      <w:pPr>
        <w:tabs>
          <w:tab w:val="num" w:pos="5760"/>
        </w:tabs>
        <w:ind w:left="5760" w:hanging="360"/>
      </w:pPr>
      <w:rPr>
        <w:rFonts w:ascii="Wingdings" w:hAnsi="Wingdings" w:hint="default"/>
      </w:rPr>
    </w:lvl>
    <w:lvl w:ilvl="8" w:tplc="5538C49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47FFD"/>
    <w:multiLevelType w:val="hybridMultilevel"/>
    <w:tmpl w:val="BA4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508BB"/>
    <w:multiLevelType w:val="hybridMultilevel"/>
    <w:tmpl w:val="3216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535F0"/>
    <w:multiLevelType w:val="hybridMultilevel"/>
    <w:tmpl w:val="B29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828EE"/>
    <w:multiLevelType w:val="multilevel"/>
    <w:tmpl w:val="8850109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CA1D01"/>
    <w:multiLevelType w:val="hybridMultilevel"/>
    <w:tmpl w:val="C68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D18"/>
    <w:multiLevelType w:val="hybridMultilevel"/>
    <w:tmpl w:val="EF3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10E8D"/>
    <w:multiLevelType w:val="hybridMultilevel"/>
    <w:tmpl w:val="C7E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E0A46"/>
    <w:multiLevelType w:val="hybridMultilevel"/>
    <w:tmpl w:val="E44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32320"/>
    <w:multiLevelType w:val="hybridMultilevel"/>
    <w:tmpl w:val="73C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7"/>
  </w:num>
  <w:num w:numId="4">
    <w:abstractNumId w:val="18"/>
  </w:num>
  <w:num w:numId="5">
    <w:abstractNumId w:val="21"/>
  </w:num>
  <w:num w:numId="6">
    <w:abstractNumId w:val="35"/>
  </w:num>
  <w:num w:numId="7">
    <w:abstractNumId w:val="3"/>
  </w:num>
  <w:num w:numId="8">
    <w:abstractNumId w:val="39"/>
  </w:num>
  <w:num w:numId="9">
    <w:abstractNumId w:val="23"/>
  </w:num>
  <w:num w:numId="10">
    <w:abstractNumId w:val="6"/>
  </w:num>
  <w:num w:numId="11">
    <w:abstractNumId w:val="38"/>
  </w:num>
  <w:num w:numId="12">
    <w:abstractNumId w:val="27"/>
  </w:num>
  <w:num w:numId="13">
    <w:abstractNumId w:val="9"/>
  </w:num>
  <w:num w:numId="14">
    <w:abstractNumId w:val="0"/>
  </w:num>
  <w:num w:numId="15">
    <w:abstractNumId w:val="20"/>
  </w:num>
  <w:num w:numId="16">
    <w:abstractNumId w:val="32"/>
  </w:num>
  <w:num w:numId="17">
    <w:abstractNumId w:val="10"/>
  </w:num>
  <w:num w:numId="18">
    <w:abstractNumId w:val="24"/>
  </w:num>
  <w:num w:numId="19">
    <w:abstractNumId w:val="16"/>
  </w:num>
  <w:num w:numId="20">
    <w:abstractNumId w:val="7"/>
  </w:num>
  <w:num w:numId="21">
    <w:abstractNumId w:val="26"/>
  </w:num>
  <w:num w:numId="22">
    <w:abstractNumId w:val="2"/>
  </w:num>
  <w:num w:numId="23">
    <w:abstractNumId w:val="28"/>
  </w:num>
  <w:num w:numId="24">
    <w:abstractNumId w:val="12"/>
  </w:num>
  <w:num w:numId="25">
    <w:abstractNumId w:val="31"/>
  </w:num>
  <w:num w:numId="26">
    <w:abstractNumId w:val="8"/>
  </w:num>
  <w:num w:numId="27">
    <w:abstractNumId w:val="40"/>
  </w:num>
  <w:num w:numId="28">
    <w:abstractNumId w:val="34"/>
  </w:num>
  <w:num w:numId="29">
    <w:abstractNumId w:val="13"/>
  </w:num>
  <w:num w:numId="30">
    <w:abstractNumId w:val="37"/>
  </w:num>
  <w:num w:numId="31">
    <w:abstractNumId w:val="14"/>
  </w:num>
  <w:num w:numId="32">
    <w:abstractNumId w:val="30"/>
  </w:num>
  <w:num w:numId="33">
    <w:abstractNumId w:val="4"/>
  </w:num>
  <w:num w:numId="34">
    <w:abstractNumId w:val="36"/>
  </w:num>
  <w:num w:numId="35">
    <w:abstractNumId w:val="11"/>
  </w:num>
  <w:num w:numId="36">
    <w:abstractNumId w:val="29"/>
  </w:num>
  <w:num w:numId="37">
    <w:abstractNumId w:val="1"/>
  </w:num>
  <w:num w:numId="38">
    <w:abstractNumId w:val="33"/>
  </w:num>
  <w:num w:numId="39">
    <w:abstractNumId w:val="15"/>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3E"/>
    <w:rsid w:val="000D7B53"/>
    <w:rsid w:val="001612AF"/>
    <w:rsid w:val="006538C5"/>
    <w:rsid w:val="00656070"/>
    <w:rsid w:val="007A26DB"/>
    <w:rsid w:val="00833039"/>
    <w:rsid w:val="00CE0934"/>
    <w:rsid w:val="00EF6B4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20435D"/>
  <w15:chartTrackingRefBased/>
  <w15:docId w15:val="{B6E0571A-AD2F-4805-A804-063BB93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720"/>
    <w:rPr>
      <w:sz w:val="24"/>
      <w:szCs w:val="24"/>
    </w:rPr>
  </w:style>
  <w:style w:type="paragraph" w:styleId="Heading1">
    <w:name w:val="heading 1"/>
    <w:basedOn w:val="Normal"/>
    <w:next w:val="Normal"/>
    <w:link w:val="Heading1Char"/>
    <w:qFormat/>
    <w:rsid w:val="006538C5"/>
    <w:pPr>
      <w:keepNext/>
      <w:spacing w:before="240" w:after="60"/>
      <w:outlineLvl w:val="0"/>
    </w:pPr>
    <w:rPr>
      <w:rFonts w:eastAsia="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D2743E"/>
    <w:pPr>
      <w:ind w:left="720"/>
      <w:contextualSpacing/>
    </w:pPr>
  </w:style>
  <w:style w:type="paragraph" w:styleId="Header">
    <w:name w:val="header"/>
    <w:basedOn w:val="Normal"/>
    <w:link w:val="HeaderChar"/>
    <w:unhideWhenUsed/>
    <w:rsid w:val="002F536B"/>
    <w:pPr>
      <w:tabs>
        <w:tab w:val="center" w:pos="4320"/>
        <w:tab w:val="right" w:pos="8640"/>
      </w:tabs>
    </w:pPr>
  </w:style>
  <w:style w:type="character" w:customStyle="1" w:styleId="HeaderChar">
    <w:name w:val="Header Char"/>
    <w:basedOn w:val="DefaultParagraphFont"/>
    <w:link w:val="Header"/>
    <w:rsid w:val="002F536B"/>
    <w:rPr>
      <w:sz w:val="24"/>
      <w:szCs w:val="24"/>
    </w:rPr>
  </w:style>
  <w:style w:type="paragraph" w:styleId="Footer">
    <w:name w:val="footer"/>
    <w:basedOn w:val="Normal"/>
    <w:link w:val="FooterChar"/>
    <w:unhideWhenUsed/>
    <w:rsid w:val="002F536B"/>
    <w:pPr>
      <w:tabs>
        <w:tab w:val="center" w:pos="4320"/>
        <w:tab w:val="right" w:pos="8640"/>
      </w:tabs>
    </w:pPr>
  </w:style>
  <w:style w:type="character" w:customStyle="1" w:styleId="FooterChar">
    <w:name w:val="Footer Char"/>
    <w:basedOn w:val="DefaultParagraphFont"/>
    <w:link w:val="Footer"/>
    <w:rsid w:val="002F536B"/>
    <w:rPr>
      <w:sz w:val="24"/>
      <w:szCs w:val="24"/>
    </w:rPr>
  </w:style>
  <w:style w:type="character" w:styleId="PageNumber">
    <w:name w:val="page number"/>
    <w:basedOn w:val="DefaultParagraphFont"/>
    <w:unhideWhenUsed/>
    <w:rsid w:val="002F536B"/>
  </w:style>
  <w:style w:type="paragraph" w:styleId="BalloonText">
    <w:name w:val="Balloon Text"/>
    <w:basedOn w:val="Normal"/>
    <w:link w:val="BalloonTextChar"/>
    <w:unhideWhenUsed/>
    <w:rsid w:val="003F791B"/>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91B"/>
    <w:rPr>
      <w:rFonts w:ascii="Lucida Grande" w:hAnsi="Lucida Grande"/>
      <w:sz w:val="18"/>
      <w:szCs w:val="18"/>
    </w:rPr>
  </w:style>
  <w:style w:type="character" w:styleId="CommentReference">
    <w:name w:val="annotation reference"/>
    <w:basedOn w:val="DefaultParagraphFont"/>
    <w:unhideWhenUsed/>
    <w:rsid w:val="00EB712C"/>
    <w:rPr>
      <w:sz w:val="18"/>
      <w:szCs w:val="18"/>
    </w:rPr>
  </w:style>
  <w:style w:type="paragraph" w:styleId="CommentText">
    <w:name w:val="annotation text"/>
    <w:basedOn w:val="Normal"/>
    <w:link w:val="CommentTextChar"/>
    <w:unhideWhenUsed/>
    <w:rsid w:val="00EB712C"/>
  </w:style>
  <w:style w:type="character" w:customStyle="1" w:styleId="CommentTextChar">
    <w:name w:val="Comment Text Char"/>
    <w:basedOn w:val="DefaultParagraphFont"/>
    <w:link w:val="CommentText"/>
    <w:rsid w:val="00EB712C"/>
    <w:rPr>
      <w:sz w:val="24"/>
      <w:szCs w:val="24"/>
    </w:rPr>
  </w:style>
  <w:style w:type="paragraph" w:styleId="CommentSubject">
    <w:name w:val="annotation subject"/>
    <w:basedOn w:val="CommentText"/>
    <w:next w:val="CommentText"/>
    <w:link w:val="CommentSubjectChar"/>
    <w:unhideWhenUsed/>
    <w:rsid w:val="00EB712C"/>
    <w:rPr>
      <w:b/>
      <w:bCs/>
      <w:sz w:val="20"/>
      <w:szCs w:val="20"/>
    </w:rPr>
  </w:style>
  <w:style w:type="character" w:customStyle="1" w:styleId="CommentSubjectChar">
    <w:name w:val="Comment Subject Char"/>
    <w:basedOn w:val="CommentTextChar"/>
    <w:link w:val="CommentSubject"/>
    <w:rsid w:val="00EB712C"/>
    <w:rPr>
      <w:b/>
      <w:bCs/>
      <w:sz w:val="24"/>
      <w:szCs w:val="24"/>
    </w:rPr>
  </w:style>
  <w:style w:type="table" w:styleId="TableGrid">
    <w:name w:val="Table Grid"/>
    <w:basedOn w:val="TableNormal"/>
    <w:uiPriority w:val="59"/>
    <w:rsid w:val="000822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9E07F7"/>
    <w:pPr>
      <w:tabs>
        <w:tab w:val="left" w:pos="432"/>
      </w:tabs>
      <w:ind w:firstLine="432"/>
      <w:jc w:val="both"/>
    </w:pPr>
    <w:rPr>
      <w:rFonts w:ascii="Times New Roman" w:eastAsia="Times New Roman" w:hAnsi="Times New Roman"/>
      <w:sz w:val="24"/>
      <w:szCs w:val="24"/>
    </w:rPr>
  </w:style>
  <w:style w:type="character" w:customStyle="1" w:styleId="BalloonTextChar1">
    <w:name w:val="Balloon Text Char1"/>
    <w:basedOn w:val="DefaultParagraphFont"/>
    <w:rsid w:val="009E07F7"/>
    <w:rPr>
      <w:rFonts w:ascii="Lucida Grande" w:eastAsia="Times New Roman" w:hAnsi="Lucida Grande"/>
      <w:sz w:val="18"/>
      <w:szCs w:val="18"/>
    </w:rPr>
  </w:style>
  <w:style w:type="paragraph" w:styleId="BodyText2">
    <w:name w:val="Body Text 2"/>
    <w:basedOn w:val="Normal"/>
    <w:link w:val="BodyText2Char"/>
    <w:rsid w:val="009E07F7"/>
    <w:pPr>
      <w:ind w:left="360" w:hanging="360"/>
    </w:pPr>
    <w:rPr>
      <w:rFonts w:ascii="Book Antiqua" w:eastAsia="Times New Roman" w:hAnsi="Book Antiqua"/>
    </w:rPr>
  </w:style>
  <w:style w:type="character" w:customStyle="1" w:styleId="BodyText2Char">
    <w:name w:val="Body Text 2 Char"/>
    <w:basedOn w:val="DefaultParagraphFont"/>
    <w:link w:val="BodyText2"/>
    <w:rsid w:val="009E07F7"/>
    <w:rPr>
      <w:rFonts w:ascii="Book Antiqua" w:eastAsia="Times New Roman" w:hAnsi="Book Antiqua"/>
      <w:sz w:val="24"/>
      <w:szCs w:val="24"/>
    </w:rPr>
  </w:style>
  <w:style w:type="paragraph" w:styleId="MediumList2-Accent2">
    <w:name w:val="Medium List 2 Accent 2"/>
    <w:hidden/>
    <w:uiPriority w:val="99"/>
    <w:rsid w:val="009E07F7"/>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E07F7"/>
    <w:pPr>
      <w:tabs>
        <w:tab w:val="left" w:pos="432"/>
      </w:tabs>
      <w:ind w:firstLine="432"/>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E07F7"/>
    <w:rPr>
      <w:rFonts w:ascii="Times New Roman" w:eastAsia="Times New Roman" w:hAnsi="Times New Roman"/>
    </w:rPr>
  </w:style>
  <w:style w:type="character" w:styleId="FootnoteReference">
    <w:name w:val="footnote reference"/>
    <w:basedOn w:val="DefaultParagraphFont"/>
    <w:uiPriority w:val="99"/>
    <w:unhideWhenUsed/>
    <w:rsid w:val="009E07F7"/>
    <w:rPr>
      <w:vertAlign w:val="superscript"/>
    </w:rPr>
  </w:style>
  <w:style w:type="paragraph" w:styleId="Title">
    <w:name w:val="Title"/>
    <w:basedOn w:val="Normal"/>
    <w:next w:val="Normal"/>
    <w:link w:val="TitleChar"/>
    <w:qFormat/>
    <w:rsid w:val="006538C5"/>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538C5"/>
    <w:rPr>
      <w:rFonts w:ascii="Cambria" w:eastAsia="Times New Roman" w:hAnsi="Cambria" w:cs="Times New Roman"/>
      <w:b/>
      <w:bCs/>
      <w:kern w:val="28"/>
      <w:sz w:val="32"/>
      <w:szCs w:val="32"/>
    </w:rPr>
  </w:style>
  <w:style w:type="character" w:styleId="BookTitle">
    <w:name w:val="Book Title"/>
    <w:basedOn w:val="DefaultParagraphFont"/>
    <w:qFormat/>
    <w:rsid w:val="006538C5"/>
    <w:rPr>
      <w:b/>
      <w:bCs/>
      <w:smallCaps/>
      <w:spacing w:val="5"/>
    </w:rPr>
  </w:style>
  <w:style w:type="character" w:customStyle="1" w:styleId="Heading1Char">
    <w:name w:val="Heading 1 Char"/>
    <w:basedOn w:val="DefaultParagraphFont"/>
    <w:link w:val="Heading1"/>
    <w:rsid w:val="006538C5"/>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538C5"/>
    <w:pPr>
      <w:spacing w:after="60"/>
      <w:jc w:val="center"/>
      <w:outlineLvl w:val="1"/>
    </w:pPr>
    <w:rPr>
      <w:rFonts w:eastAsia="Times New Roman"/>
    </w:rPr>
  </w:style>
  <w:style w:type="character" w:customStyle="1" w:styleId="SubtitleChar">
    <w:name w:val="Subtitle Char"/>
    <w:basedOn w:val="DefaultParagraphFont"/>
    <w:link w:val="Subtitle"/>
    <w:rsid w:val="006538C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686">
      <w:bodyDiv w:val="1"/>
      <w:marLeft w:val="0"/>
      <w:marRight w:val="0"/>
      <w:marTop w:val="0"/>
      <w:marBottom w:val="0"/>
      <w:divBdr>
        <w:top w:val="none" w:sz="0" w:space="0" w:color="auto"/>
        <w:left w:val="none" w:sz="0" w:space="0" w:color="auto"/>
        <w:bottom w:val="none" w:sz="0" w:space="0" w:color="auto"/>
        <w:right w:val="none" w:sz="0" w:space="0" w:color="auto"/>
      </w:divBdr>
    </w:div>
    <w:div w:id="1248034333">
      <w:bodyDiv w:val="1"/>
      <w:marLeft w:val="0"/>
      <w:marRight w:val="0"/>
      <w:marTop w:val="0"/>
      <w:marBottom w:val="0"/>
      <w:divBdr>
        <w:top w:val="none" w:sz="0" w:space="0" w:color="auto"/>
        <w:left w:val="none" w:sz="0" w:space="0" w:color="auto"/>
        <w:bottom w:val="none" w:sz="0" w:space="0" w:color="auto"/>
        <w:right w:val="none" w:sz="0" w:space="0" w:color="auto"/>
      </w:divBdr>
    </w:div>
    <w:div w:id="1382249118">
      <w:bodyDiv w:val="1"/>
      <w:marLeft w:val="0"/>
      <w:marRight w:val="0"/>
      <w:marTop w:val="0"/>
      <w:marBottom w:val="0"/>
      <w:divBdr>
        <w:top w:val="none" w:sz="0" w:space="0" w:color="auto"/>
        <w:left w:val="none" w:sz="0" w:space="0" w:color="auto"/>
        <w:bottom w:val="none" w:sz="0" w:space="0" w:color="auto"/>
        <w:right w:val="none" w:sz="0" w:space="0" w:color="auto"/>
      </w:divBdr>
    </w:div>
    <w:div w:id="1760832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F4B8-1A9A-488B-9CBA-71ABB402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6925</Words>
  <Characters>40069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CRL-DAS</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Woods</dc:creator>
  <cp:keywords/>
  <cp:lastModifiedBy>Henley, Ryan Courtland</cp:lastModifiedBy>
  <cp:revision>2</cp:revision>
  <cp:lastPrinted>2010-09-28T13:37:00Z</cp:lastPrinted>
  <dcterms:created xsi:type="dcterms:W3CDTF">2021-06-09T14:27:00Z</dcterms:created>
  <dcterms:modified xsi:type="dcterms:W3CDTF">2021-06-09T14:27:00Z</dcterms:modified>
</cp:coreProperties>
</file>